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B093">
      <w:pPr>
        <w:rPr>
          <w:rFonts w:hint="eastAsia" w:ascii="黑体" w:hAnsi="黑体" w:eastAsia="黑体" w:cs="Times New Roman"/>
          <w:kern w:val="0"/>
          <w:sz w:val="24"/>
          <w:szCs w:val="24"/>
        </w:rPr>
      </w:pPr>
      <w:bookmarkStart w:id="2" w:name="_GoBack"/>
      <w:bookmarkEnd w:id="2"/>
      <w:bookmarkStart w:id="0" w:name="_Hlk161476947"/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附：第十一届全国大学生能能源经济学术创意大赛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>贵州商学院</w:t>
      </w:r>
      <w:r>
        <w:rPr>
          <w:rFonts w:ascii="黑体" w:hAnsi="黑体" w:eastAsia="黑体"/>
          <w:sz w:val="28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学校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获奖名单</w:t>
      </w:r>
    </w:p>
    <w:p w14:paraId="032BB72C">
      <w:pPr>
        <w:widowControl/>
        <w:shd w:val="clear" w:color="auto" w:fill="FFFFFF"/>
        <w:spacing w:line="415" w:lineRule="atLeast"/>
        <w:ind w:firstLine="2651" w:firstLineChars="1200"/>
        <w:rPr>
          <w:rFonts w:hint="eastAsia" w:ascii="黑体" w:hAnsi="黑体" w:eastAsia="黑体" w:cs="Helvetica"/>
          <w:kern w:val="0"/>
          <w:sz w:val="24"/>
          <w:szCs w:val="24"/>
        </w:rPr>
      </w:pPr>
      <w:bookmarkStart w:id="1" w:name="_Hlk193448091"/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本科生组一等奖（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>二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项）</w:t>
      </w:r>
    </w:p>
    <w:tbl>
      <w:tblPr>
        <w:tblStyle w:val="16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571"/>
        <w:gridCol w:w="1574"/>
        <w:gridCol w:w="1918"/>
        <w:gridCol w:w="1705"/>
      </w:tblGrid>
      <w:tr w14:paraId="56A1CFDF"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EB633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0AA9C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DD241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作品编号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7C833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作品类型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83C65">
            <w:pPr>
              <w:widowControl/>
              <w:jc w:val="center"/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全部作者</w:t>
            </w:r>
          </w:p>
        </w:tc>
      </w:tr>
      <w:tr w14:paraId="4127A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08E68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3F0F1">
            <w:pPr>
              <w:widowControl/>
              <w:rPr>
                <w:rFonts w:ascii="Helvetica" w:hAnsi="Helvetica" w:cs="Helvetica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绿色金融对新能源汽车企业技术创新的影响分析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F1A20">
            <w:pPr>
              <w:widowControl/>
              <w:rPr>
                <w:rFonts w:ascii="Helvetica" w:hAnsi="Helvetica" w:cs="Helvetica"/>
                <w:kern w:val="0"/>
                <w:szCs w:val="21"/>
              </w:rPr>
            </w:pPr>
            <w:r>
              <w:rPr>
                <w:rFonts w:eastAsia="等线" w:cs="Times New Roman"/>
                <w:szCs w:val="21"/>
              </w:rPr>
              <w:t>ECC-2025-23688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A2FE5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能源金融与管理类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C17BD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兰宏磊</w:t>
            </w:r>
          </w:p>
        </w:tc>
      </w:tr>
      <w:tr w14:paraId="3B2B1D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7CB1A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77A03">
            <w:pPr>
              <w:widowControl/>
              <w:rPr>
                <w:rFonts w:ascii="Helvetica" w:hAnsi="Helvetica" w:cs="Helvetica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基于CCUS-EOR的页岩油开发经济效益与环境效益优化研究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0AF8F">
            <w:pPr>
              <w:widowControl/>
              <w:rPr>
                <w:rFonts w:ascii="Helvetica" w:hAnsi="Helvetica" w:cs="Helvetica"/>
                <w:kern w:val="0"/>
                <w:szCs w:val="21"/>
              </w:rPr>
            </w:pPr>
            <w:r>
              <w:rPr>
                <w:rFonts w:eastAsia="等线" w:cs="Times New Roman"/>
                <w:szCs w:val="21"/>
              </w:rPr>
              <w:t>ECC-2025-22554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C057F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调研与创新创业类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BBF6B">
            <w:pPr>
              <w:widowControl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Cs w:val="21"/>
              </w:rPr>
              <w:t>杨再耀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吴元婷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张云童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莫春絮</w:t>
            </w:r>
          </w:p>
        </w:tc>
      </w:tr>
      <w:bookmarkEnd w:id="1"/>
    </w:tbl>
    <w:p w14:paraId="00054F04">
      <w:pPr>
        <w:widowControl/>
        <w:shd w:val="clear" w:color="auto" w:fill="FFFFFF"/>
        <w:spacing w:line="415" w:lineRule="atLeast"/>
        <w:ind w:firstLine="2651" w:firstLineChars="1200"/>
        <w:rPr>
          <w:rFonts w:hint="eastAsia" w:ascii="黑体" w:hAnsi="黑体" w:eastAsia="黑体" w:cs="Helvetica"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本科生组二等奖（</w:t>
      </w:r>
      <w:r>
        <w:rPr>
          <w:rFonts w:ascii="黑体" w:hAnsi="黑体" w:eastAsia="黑体"/>
          <w:sz w:val="24"/>
          <w:szCs w:val="24"/>
          <w:u w:val="single"/>
        </w:rPr>
        <w:t xml:space="preserve"> 三 </w:t>
      </w:r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项）</w:t>
      </w:r>
    </w:p>
    <w:tbl>
      <w:tblPr>
        <w:tblStyle w:val="16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561"/>
        <w:gridCol w:w="1550"/>
        <w:gridCol w:w="1935"/>
        <w:gridCol w:w="1719"/>
      </w:tblGrid>
      <w:tr w14:paraId="3BE63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50C24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FAA0E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BAEC7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作品编号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D045F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作品类型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DA8EB">
            <w:pPr>
              <w:widowControl/>
              <w:jc w:val="center"/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全部作者</w:t>
            </w:r>
          </w:p>
        </w:tc>
      </w:tr>
      <w:tr w14:paraId="0C84E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C42E1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5BD9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金融科技助力能源金融和碳金融发展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670D1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ECC-2025-10546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2EBB9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能源金融与管理类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A0454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谢欣睿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杨兴越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王梅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肖羽</w:t>
            </w:r>
          </w:p>
        </w:tc>
      </w:tr>
      <w:tr w14:paraId="77138D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7619E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8C750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“双碳”背景下长江流域“水-能-碳”耦合与协调发展研究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30488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ECC-2025-04412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19F48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8911A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李文静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付晓照</w:t>
            </w:r>
          </w:p>
        </w:tc>
      </w:tr>
      <w:tr w14:paraId="418806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00496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3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CD260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制造业数字化与绿色全要素生产率耦合关系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F6539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ECC-2025-08864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B05F7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093EF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赵俊熙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邹隆</w:t>
            </w:r>
          </w:p>
        </w:tc>
      </w:tr>
    </w:tbl>
    <w:p w14:paraId="1A755B61">
      <w:pPr>
        <w:widowControl/>
        <w:shd w:val="clear" w:color="auto" w:fill="FFFFFF"/>
        <w:spacing w:line="415" w:lineRule="atLeast"/>
        <w:ind w:firstLine="2651" w:firstLineChars="1200"/>
        <w:rPr>
          <w:rFonts w:hint="eastAsia" w:ascii="黑体" w:hAnsi="黑体" w:eastAsia="黑体" w:cs="Helvetica"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本科生组三等奖（</w:t>
      </w:r>
      <w:r>
        <w:rPr>
          <w:rFonts w:hint="eastAsia" w:ascii="黑体" w:hAnsi="黑体" w:eastAsia="黑体" w:cs="Times New Roman"/>
          <w:sz w:val="24"/>
          <w:szCs w:val="24"/>
          <w:u w:val="single"/>
        </w:rPr>
        <w:t xml:space="preserve"> 七 </w:t>
      </w:r>
      <w:r>
        <w:rPr>
          <w:rFonts w:hint="eastAsia" w:ascii="黑体" w:hAnsi="黑体" w:eastAsia="黑体" w:cs="Helvetica"/>
          <w:b/>
          <w:bCs/>
          <w:kern w:val="0"/>
          <w:sz w:val="24"/>
          <w:szCs w:val="24"/>
        </w:rPr>
        <w:t>项）</w:t>
      </w:r>
    </w:p>
    <w:tbl>
      <w:tblPr>
        <w:tblStyle w:val="16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561"/>
        <w:gridCol w:w="1550"/>
        <w:gridCol w:w="1935"/>
        <w:gridCol w:w="1719"/>
      </w:tblGrid>
      <w:tr w14:paraId="6DE17FD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F5455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30E47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作品标题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7ABFC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作品编号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DB57D">
            <w:pPr>
              <w:widowControl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作品类型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87F89">
            <w:pPr>
              <w:widowControl/>
              <w:jc w:val="center"/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b/>
                <w:bCs/>
                <w:kern w:val="0"/>
                <w:szCs w:val="21"/>
              </w:rPr>
              <w:t>全部作者</w:t>
            </w:r>
          </w:p>
        </w:tc>
      </w:tr>
      <w:tr w14:paraId="230770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12E9E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65E82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我国能源结构调整对碳排放强度的影响--基于行业异质性研究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4657C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ECC-2025-26570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63218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C99DC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赵海旭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胡琬青</w:t>
            </w:r>
          </w:p>
        </w:tc>
      </w:tr>
      <w:tr w14:paraId="5FEB3E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B2816">
            <w:pPr>
              <w:widowControl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DBB17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数字经济注意力与绿色发展注意力耦合关系研究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F5F29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ECC-2025-22084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280D5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55C86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李静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李明莉</w:t>
            </w:r>
          </w:p>
        </w:tc>
      </w:tr>
      <w:tr w14:paraId="4EC06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AA194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3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5A401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贵州省分布式光伏项目的经济效益与环境影响实证分析——基于能源经济和低碳发展视角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169CB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ECC-2025-09288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469C4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A2F96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余婷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罗丹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李龙珍</w:t>
            </w:r>
          </w:p>
        </w:tc>
      </w:tr>
      <w:tr w14:paraId="5E11C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30E4D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4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86C19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数字经济与绿色全要素生产率耦合关系研究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7E9E6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ECC-2025-15792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50F46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泛能源大数据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7A780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向莉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杨威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缪应碑</w:t>
            </w:r>
          </w:p>
        </w:tc>
      </w:tr>
      <w:tr w14:paraId="5ADAC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260EE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5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D789B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碳税对能源密集产业的影响及应对策略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8ACC0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ECC-2025-16018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7FE72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913D6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陆雪艳</w:t>
            </w:r>
          </w:p>
        </w:tc>
      </w:tr>
      <w:tr w14:paraId="2F615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2DEAD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6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55370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关于贵州省绿色创新技术和清洁能源利用现状以及发展趋势研究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EB932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ECC-2025-01285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36DE8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泛能源大数据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C46B5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徐朝秀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王思凡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王昕</w:t>
            </w:r>
          </w:p>
        </w:tc>
      </w:tr>
      <w:tr w14:paraId="1CA48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7A058">
            <w:pPr>
              <w:widowControl/>
              <w:jc w:val="right"/>
              <w:rPr>
                <w:rFonts w:hint="eastAsia" w:ascii="等线" w:hAnsi="等线" w:eastAsia="等线" w:cs="Helvetica"/>
                <w:kern w:val="0"/>
                <w:szCs w:val="21"/>
              </w:rPr>
            </w:pPr>
            <w:r>
              <w:rPr>
                <w:rFonts w:hint="eastAsia" w:ascii="等线" w:hAnsi="等线" w:eastAsia="等线" w:cs="Helvetica"/>
                <w:kern w:val="0"/>
                <w:szCs w:val="21"/>
              </w:rPr>
              <w:t>7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F1B45">
            <w:pPr>
              <w:widowControl/>
              <w:jc w:val="lef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双碳背景下贵州省能源经济激励效应研究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614F7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ECC-2025-26683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EF49D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能源经济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AFD4F">
            <w:pPr>
              <w:widowControl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石家宝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赵文琪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彭熙云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>赵次龙</w:t>
            </w:r>
          </w:p>
        </w:tc>
      </w:tr>
      <w:bookmarkEnd w:id="0"/>
    </w:tbl>
    <w:p w14:paraId="64A79EFF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D0"/>
    <w:rsid w:val="000F1A67"/>
    <w:rsid w:val="0017210C"/>
    <w:rsid w:val="00196AD0"/>
    <w:rsid w:val="001D3EC6"/>
    <w:rsid w:val="00266596"/>
    <w:rsid w:val="003C07C4"/>
    <w:rsid w:val="003D07FE"/>
    <w:rsid w:val="005B345B"/>
    <w:rsid w:val="005D56D8"/>
    <w:rsid w:val="008C0BF2"/>
    <w:rsid w:val="008D76D1"/>
    <w:rsid w:val="00952C28"/>
    <w:rsid w:val="009D17CC"/>
    <w:rsid w:val="00DD6C4A"/>
    <w:rsid w:val="00F716CF"/>
    <w:rsid w:val="0FE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napToGrid w:val="0"/>
      <w:color w:val="000000"/>
      <w:spacing w:val="-10"/>
      <w:kern w:val="2"/>
      <w:sz w:val="21"/>
      <w:szCs w:val="29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snapToGrid/>
      <w:color w:val="auto"/>
      <w:spacing w:val="0"/>
      <w:kern w:val="0"/>
      <w:sz w:val="24"/>
      <w:szCs w:val="24"/>
      <w14:ligatures w14:val="none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538</Characters>
  <Lines>94</Lines>
  <Paragraphs>99</Paragraphs>
  <TotalTime>22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2025-03-21T07:05:00Z</dcterms:created>
  <dc:creator>聪 彭</dc:creator>
  <cp:lastModifiedBy>木头榛子</cp:lastModifiedBy>
  <cp:lastPrinted>2025-03-21T07:07:00Z</cp:lastPrinted>
  <dcterms:modified xsi:type="dcterms:W3CDTF">2025-03-28T01:40:35Z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19487354-c464-4443-a7f3-5b8d6d487e33</vt:lpwstr>
  </property>
  <property fmtid="{D5CDD505-2E9C-101B-9397-08002B2CF9AE}" pid="3" name="KSOTemplateDocerSaveRecord">
    <vt:lpwstr>eyJoZGlkIjoiNGQzNzE2YTdiYTA1ZDYyMDkzODQ4YTlmNDBlNDExNTAiLCJ1c2VySWQiOiIxMDE2MjA3MTc3In0=</vt:lpwstr>
  </property>
  <property fmtid="{D5CDD505-2E9C-101B-9397-08002B2CF9AE}" pid="4" name="KSOProductBuildVer">
    <vt:lpwstr>2052-12.1.0.20305</vt:lpwstr>
  </property>
  <property fmtid="{D5CDD505-2E9C-101B-9397-08002B2CF9AE}" pid="5" name="ICV">
    <vt:lpwstr>CC4B193412BF4FC2B11EFEBA3DEEA727_13</vt:lpwstr>
  </property>
</Properties>
</file>