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方正小标宋简体" w:hAnsi="方正小标宋简体" w:eastAsia="方正小标宋简体" w:cs="方正小标宋简体"/>
          <w:bCs/>
          <w:color w:val="FF0000"/>
          <w:w w:val="75"/>
          <w:sz w:val="96"/>
          <w:szCs w:val="100"/>
        </w:rPr>
      </w:pPr>
    </w:p>
    <w:p>
      <w:pPr>
        <w:spacing w:line="1200" w:lineRule="exact"/>
        <w:jc w:val="center"/>
        <w:rPr>
          <w:rFonts w:ascii="方正小标宋简体" w:hAnsi="方正小标宋简体" w:eastAsia="方正小标宋简体" w:cs="方正小标宋简体"/>
          <w:bCs/>
          <w:color w:val="FF0000"/>
          <w:w w:val="75"/>
          <w:sz w:val="96"/>
          <w:szCs w:val="100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w w:val="75"/>
          <w:sz w:val="96"/>
          <w:szCs w:val="100"/>
        </w:rPr>
        <w:t>贵州商学院通识教育学院</w:t>
      </w:r>
    </w:p>
    <w:p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黔商院通识发〔2022〕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132080</wp:posOffset>
                </wp:positionV>
                <wp:extent cx="5706110" cy="0"/>
                <wp:effectExtent l="0" t="0" r="2794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10.4pt;height:0pt;width:449.3pt;z-index:-251657216;mso-width-relative:page;mso-height-relative:page;" filled="f" stroked="t" coordsize="21600,21600" o:gfxdata="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djJTjXAAAACQEAAA8AAAAAAAAAAQAgAAAAIgAAAGRycy9kb3ducmV2LnhtbFBLAQIUABQAAAAI&#10;AIdO4kCRymod7gEAANkDAAAOAAAAAAAAAAEAIAAAACYBAABkcnMvZTJvRG9jLnhtbFBLBQYAAAAA&#10;BgAGAFkBAACG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关于组织学生参加2022年“筑创荟”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大学生科技创新创业大赛的通知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各相关二级学院：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宋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做好高校毕业生留筑就业创业工作，广泛营造贵阳贵安科技创新创业氛围，吸引更多省内外大学生留筑、返筑创业，推动科技成果转移转化。由贵州省科学技术厅、贵州省教育厅、中共贵阳市委人才工作领导小组指导，贵阳市科学技术局、贵安新区经济发展局主办的2022 年“筑创荟” 大学生科技创新创业大赛已正式启动，</w:t>
      </w:r>
      <w:r>
        <w:rPr>
          <w:rFonts w:hint="eastAsia" w:ascii="仿宋_GB2312" w:eastAsia="仿宋_GB2312"/>
          <w:sz w:val="32"/>
          <w:szCs w:val="32"/>
          <w:lang w:eastAsia="zh-CN"/>
        </w:rPr>
        <w:t>大赛</w:t>
      </w:r>
      <w:r>
        <w:rPr>
          <w:rFonts w:hint="eastAsia" w:ascii="仿宋_GB2312" w:eastAsia="仿宋_GB2312"/>
          <w:sz w:val="32"/>
          <w:szCs w:val="32"/>
        </w:rPr>
        <w:t>面向全国征集大学生科技创新创业项目，系统报名截止时间为2022年4月10日。现将相关通知转发，请各相关二级学院做好宣传动员，组织学生积极参赛，并</w:t>
      </w:r>
      <w:r>
        <w:rPr>
          <w:rFonts w:hint="eastAsia" w:ascii="仿宋_GB2312" w:eastAsia="仿宋_GB2312"/>
          <w:sz w:val="32"/>
          <w:szCs w:val="32"/>
          <w:lang w:eastAsia="zh-CN"/>
        </w:rPr>
        <w:t>将学生参赛报名的情况填入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2022年“筑创荟”大学生科技创新创业大赛报名表</w:t>
      </w:r>
      <w:r>
        <w:rPr>
          <w:rFonts w:hint="eastAsia" w:ascii="仿宋_GB2312" w:eastAsia="仿宋_GB2312"/>
          <w:sz w:val="32"/>
          <w:szCs w:val="32"/>
        </w:rPr>
        <w:t>》（附件3）于4月13日前将发送至通识教育学院邮箱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ascii="宋体" w:hAnsi="宋体" w:eastAsia="宋体" w:cs="宋体"/>
          <w:sz w:val="32"/>
          <w:szCs w:val="32"/>
        </w:rPr>
        <w:t>gzuctsxy@163.com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关于举办</w:t>
      </w:r>
      <w:r>
        <w:rPr>
          <w:rFonts w:ascii="仿宋_GB2312" w:eastAsia="仿宋_GB2312"/>
          <w:sz w:val="32"/>
          <w:szCs w:val="32"/>
        </w:rPr>
        <w:t>2022年“筑创荟”大学生科技创新</w:t>
      </w:r>
      <w:r>
        <w:rPr>
          <w:rFonts w:hint="eastAsia" w:ascii="仿宋_GB2312" w:eastAsia="仿宋_GB2312"/>
          <w:sz w:val="32"/>
          <w:szCs w:val="32"/>
        </w:rPr>
        <w:t>创业大赛的通知（筑科通</w:t>
      </w:r>
      <w:r>
        <w:rPr>
          <w:rFonts w:ascii="仿宋_GB2312" w:eastAsia="仿宋_GB2312"/>
          <w:sz w:val="32"/>
          <w:szCs w:val="32"/>
        </w:rPr>
        <w:t>[2022] 13 号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2022年“筑创荟”大学生科技创新创业大赛参赛条件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2022年“筑创荟”大学生科技创新创业大赛报名表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2022年“筑创荟”大学生科技创新创业大赛评审标准及规则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2022年“筑创荟”大学生科技创新创业大赛报名操作指南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通识教育学院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2022年4月2日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83196"/>
    <w:multiLevelType w:val="multilevel"/>
    <w:tmpl w:val="2BD8319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0E"/>
    <w:rsid w:val="00071943"/>
    <w:rsid w:val="004F1E64"/>
    <w:rsid w:val="00620E87"/>
    <w:rsid w:val="0083100E"/>
    <w:rsid w:val="00964620"/>
    <w:rsid w:val="009F5150"/>
    <w:rsid w:val="00B610EC"/>
    <w:rsid w:val="00B67FB0"/>
    <w:rsid w:val="00D95888"/>
    <w:rsid w:val="27C0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470</Characters>
  <Lines>3</Lines>
  <Paragraphs>1</Paragraphs>
  <TotalTime>3</TotalTime>
  <ScaleCrop>false</ScaleCrop>
  <LinksUpToDate>false</LinksUpToDate>
  <CharactersWithSpaces>551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2022-04-02T08:06:00Z</dcterms:created>
  <dc:creator>xb21cn</dc:creator>
  <cp:lastModifiedBy>Administrator</cp:lastModifiedBy>
  <dcterms:modified xsi:type="dcterms:W3CDTF">2022-04-02T10:23:18Z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91D337C3DEC6427E8FA2C46108D31B17</vt:lpwstr>
  </property>
</Properties>
</file>