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80D65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C766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报价函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</w:t>
      </w:r>
    </w:p>
    <w:p w14:paraId="E9B91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一、报价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单位：</w:t>
      </w:r>
    </w:p>
    <w:p w14:paraId="5A1B003C"/>
    <w:p w14:paraId="14D682ED"/>
    <w:tbl>
      <w:tblPr>
        <w:tblStyle w:val="2"/>
        <w:tblW w:w="141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881"/>
        <w:gridCol w:w="4805"/>
        <w:gridCol w:w="1116"/>
        <w:gridCol w:w="1034"/>
        <w:gridCol w:w="1383"/>
        <w:gridCol w:w="1417"/>
        <w:gridCol w:w="1733"/>
      </w:tblGrid>
      <w:tr w14:paraId="07A2E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质保期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C56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3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391D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F0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41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4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7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F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5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35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  <w:t>请注明对应“附件1拟购置设备清单”表中的设备序号</w:t>
            </w:r>
          </w:p>
        </w:tc>
      </w:tr>
      <w:tr w14:paraId="726A1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6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A1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27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2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10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D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3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6DF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33" w:type="dxa"/>
          <w:trHeight w:val="587" w:hRule="atLeast"/>
        </w:trPr>
        <w:tc>
          <w:tcPr>
            <w:tcW w:w="110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12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合计（万元）</w:t>
            </w:r>
            <w:bookmarkStart w:id="2" w:name="_GoBack"/>
            <w:bookmarkEnd w:id="2"/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7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6A37D99">
      <w:pPr>
        <w:sectPr>
          <w:pgSz w:w="16838" w:h="11906" w:orient="landscape"/>
          <w:pgMar w:top="1066" w:right="1327" w:bottom="1066" w:left="1327" w:header="851" w:footer="992" w:gutter="0"/>
          <w:cols w:space="0" w:num="1"/>
          <w:rtlGutter w:val="0"/>
          <w:docGrid w:type="lines" w:linePitch="319" w:charSpace="0"/>
        </w:sectPr>
      </w:pPr>
    </w:p>
    <w:p w14:paraId="6DAA5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一、报价及参数填报说明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04F37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1、报价说明</w:t>
      </w:r>
    </w:p>
    <w:p w14:paraId="64BC7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Toc208327944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请各单位按“附件1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拟购置设备清单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”中的设备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进行报价，“设备名称”的报价不能缺项、漏项。“设备序号”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按“附件1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拟购置设备清单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”中第A列的序号填写，以上报价必须包含运费、安装费、售后服务、培训费、质保等费用，具体要求如下：</w:t>
      </w:r>
    </w:p>
    <w:p w14:paraId="3B442D6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（1）质保期、售后服务年限均不少于3年。</w:t>
      </w:r>
    </w:p>
    <w:p w14:paraId="54B9007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（2）现场安装与技术培训：免费上门安装、校准与验收，提供校准报告与操作手册，确保仪器精度达标。</w:t>
      </w:r>
    </w:p>
    <w:p w14:paraId="802984A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（3）实时响应机制：7×24小时热线/微信群/远程协助通道，支持视频指导、远程诊断与远程调试，实时解决用户遇到的技术问题。</w:t>
      </w:r>
    </w:p>
    <w:p w14:paraId="68C67A0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（4）故障维修响应要求：设备仪器故障情况提供24小时内到达现场服务，非人为破坏情况的，提供质保期内免费维修或更换；质保期以外维修费用，根据投标时的配件清单及维修工时费明码标价计算。</w:t>
      </w:r>
    </w:p>
    <w:p w14:paraId="7FE0C38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5）免费人员培训：培训内容含操作流程、日常维护、常见故障排查；可按需提供进阶培训（如数据处理、高级功能）。确保学员能独立操作并处理基础故障，培训后提供签到与考核记录，每年培训不少于2次，每次培训不少于16课时。</w:t>
      </w:r>
    </w:p>
    <w:p w14:paraId="3892EED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（6）返厂维修：收到故障仪器设备后≤3个工作日内处理，5个工作日内寄回并附维修报告。返厂维修期间，提供备用产品供学校使用，确保不影响正常教学活动。</w:t>
      </w:r>
    </w:p>
    <w:p w14:paraId="1197D5E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（7）定期维护：质保期内每年≥2次免费上门巡检，含清洁、校准、固件升级、隐患排查并提供报告。</w:t>
      </w:r>
    </w:p>
    <w:p w14:paraId="D3A98A2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（8）备件与耗材保障：常用备件常备库存，紧急订单≤48小时发货，原厂正品保障。提供原厂耗材清单与适配型号，质保期内可提供优惠供应协议。</w:t>
      </w:r>
    </w:p>
    <w:p w14:paraId="C0F126AE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（9）定期回访与档案管理：质保期内每季度电话回访，每半年上门回访；质保期外每年≥1次回访。建立仪器全生命周期档案，含安装记录、维修历史、校准数据、回访记录，可随时调阅。</w:t>
      </w:r>
    </w:p>
    <w:p w14:paraId="AD777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（10）提供1–3年延保服务，明确延保范围、费用与服务标准，维修前提供报价单，经客户确认后施工，避免隐性收费。</w:t>
      </w:r>
    </w:p>
    <w:p w14:paraId="787F1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2、报价要求：</w:t>
      </w:r>
    </w:p>
    <w:p w14:paraId="440D74DB">
      <w:pPr>
        <w:keepNext w:val="0"/>
        <w:keepLines w:val="0"/>
        <w:widowControl w:val="0"/>
        <w:suppressLineNumbers w:val="0"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报价需与所提交的参数严格对应，严禁虚假报价、恶意低价竞争，报价需符合市场规律。报价有效期自提交截止之日起不少于90天。</w:t>
      </w:r>
    </w:p>
    <w:bookmarkEnd w:id="0"/>
    <w:p w14:paraId="692F6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bookmarkStart w:id="1" w:name="_Toc208327945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3、其他说明：</w:t>
      </w:r>
    </w:p>
    <w:p w14:paraId="1C55B910">
      <w:pPr>
        <w:keepNext w:val="0"/>
        <w:keepLines w:val="0"/>
        <w:widowControl w:val="0"/>
        <w:suppressLineNumbers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（1）本次征集仅为我校教学科研设备更新项目的参数及报价调研，不构成正式采购要约，我校不承担任何因厂家参与本次征集产生的费用。</w:t>
      </w:r>
    </w:p>
    <w:p w14:paraId="7B2E9AD6">
      <w:pPr>
        <w:keepNext w:val="0"/>
        <w:keepLines w:val="0"/>
        <w:widowControl w:val="0"/>
        <w:suppressLineNumbers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（2）各厂家需严格遵守本次征集要求，若存在虚假参数、虚假报价、恶意竞争等违规行为，我校将依法追究其相关责任，并将其不良行为纳入行业信用记录。</w:t>
      </w:r>
    </w:p>
    <w:p w14:paraId="1C1A7ECB">
      <w:pPr>
        <w:keepNext w:val="0"/>
        <w:keepLines w:val="0"/>
        <w:widowControl w:val="0"/>
        <w:suppressLineNumbers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bookmarkEnd w:id="1"/>
    <w:p w14:paraId="386E9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二、供应单位联系方式</w:t>
      </w:r>
    </w:p>
    <w:p w14:paraId="157F0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单位联系人：</w:t>
      </w:r>
    </w:p>
    <w:p w14:paraId="00D77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联系人电话：</w:t>
      </w:r>
    </w:p>
    <w:p w14:paraId="78333CB4">
      <w:pPr>
        <w:keepNext w:val="0"/>
        <w:keepLines w:val="0"/>
        <w:pageBreakBefore w:val="0"/>
        <w:widowControl w:val="0"/>
        <w:tabs>
          <w:tab w:val="left" w:pos="7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D56A8B">
      <w:pPr>
        <w:keepNext w:val="0"/>
        <w:keepLines w:val="0"/>
        <w:pageBreakBefore w:val="0"/>
        <w:widowControl w:val="0"/>
        <w:tabs>
          <w:tab w:val="left" w:pos="63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7D0EE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报价单位（盖章）：</w:t>
      </w:r>
    </w:p>
    <w:p w14:paraId="37FE3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经办人（签字）：</w:t>
      </w:r>
    </w:p>
    <w:p w14:paraId="7C7D7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时间：</w:t>
      </w:r>
    </w:p>
    <w:p w14:paraId="617617D3"/>
    <w:sectPr>
      <w:pgSz w:w="11906" w:h="16838"/>
      <w:pgMar w:top="1327" w:right="1066" w:bottom="1327" w:left="1066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CFC929-6989-4A5C-9188-53A867885F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1354494-6883-4DD7-A5C0-EC59B24A1A3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BD2C73E-9B6A-4C41-BCEB-33CFCF021B2E}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  <w:embedRegular r:id="rId4" w:fontKey="{30E7D1D1-2FCC-486B-9E4D-C919A5B90F3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21901"/>
    <w:rsid w:val="038E12B6"/>
    <w:rsid w:val="05B768E2"/>
    <w:rsid w:val="18D34F1E"/>
    <w:rsid w:val="1B2F105B"/>
    <w:rsid w:val="1BCE5B05"/>
    <w:rsid w:val="1D110191"/>
    <w:rsid w:val="24D942F1"/>
    <w:rsid w:val="26F61189"/>
    <w:rsid w:val="27821901"/>
    <w:rsid w:val="2AA72B15"/>
    <w:rsid w:val="2EE1150A"/>
    <w:rsid w:val="2FF44A59"/>
    <w:rsid w:val="31BC5268"/>
    <w:rsid w:val="43861C26"/>
    <w:rsid w:val="442561B4"/>
    <w:rsid w:val="44507CD3"/>
    <w:rsid w:val="4676284A"/>
    <w:rsid w:val="4D8052E4"/>
    <w:rsid w:val="689E1934"/>
    <w:rsid w:val="695F613F"/>
    <w:rsid w:val="70D51103"/>
    <w:rsid w:val="7DC55DE4"/>
    <w:rsid w:val="7E98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+正文"/>
    <w:basedOn w:val="1"/>
    <w:qFormat/>
    <w:uiPriority w:val="0"/>
    <w:pPr>
      <w:spacing w:line="360" w:lineRule="auto"/>
      <w:ind w:firstLine="200" w:firstLineChars="200"/>
      <w:jc w:val="both"/>
    </w:pPr>
    <w:rPr>
      <w:rFonts w:eastAsia="宋体"/>
      <w:color w:val="auto"/>
      <w:kern w:val="2"/>
      <w:szCs w:val="2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1077</Words>
  <Characters>1085</Characters>
  <Lines>0</Lines>
  <Paragraphs>0</Paragraphs>
  <TotalTime>5</TotalTime>
  <ScaleCrop>false</ScaleCrop>
  <LinksUpToDate>false</LinksUpToDate>
  <CharactersWithSpaces>1114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2026-05-08T07:31:00Z</dcterms:created>
  <dc:creator>代永东</dc:creator>
  <cp:lastModifiedBy>萍娃子艾特RC</cp:lastModifiedBy>
  <dcterms:modified xsi:type="dcterms:W3CDTF">2026-10-08T07:45:30Z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8CBD29E2AD9F40A882612D29706A2EF7_13</vt:lpwstr>
  </property>
  <property fmtid="{D5CDD505-2E9C-101B-9397-08002B2CF9AE}" pid="4" name="KSOTemplateDocerSaveRecord">
    <vt:lpwstr>eyJoZGlkIjoiYTMxNDY1YzU5NDNiYjdkNDZiY2Q5MTYwNWFlZDVlZGIiLCJ1c2VySWQiOiIxOTAzNjg3NTgifQ==</vt:lpwstr>
  </property>
</Properties>
</file>