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《习近平新时代中国特色社会主义思想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概论》课程开设方案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right="-313" w:rightChars="-149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入推动习近平新时代中国特色社会主义思想进教材、进课堂、进学生头脑，增强学习的系统性、实效性，落实立德树人根本任务，教育部组织编写了大中小学《习近平新时代中国特色社会主义思想学生读本》（以下简称“《读本》”）。根据《省教育厅关于做好2022学年全省大中小学教学用书选用相关工作的通知》文件要求及2022年7月13日省教育厅办公室组织召开的“传达教育部社科司会议精神工作会”会议精神，2022年秋季学期应开设《习近平新时代中国特色社会主义思想概论》课程，使用《习近平新时代中国特色社会主义思想学生读本（大学）》教材。参考我校人才培养方案及各年级开课实际情况，制定课程开设方案如下：</w:t>
      </w:r>
    </w:p>
    <w:p>
      <w:pPr>
        <w:numPr>
          <w:ilvl w:val="0"/>
          <w:numId w:val="0"/>
        </w:numPr>
        <w:ind w:firstLine="64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一、课程名称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《习近平新时代中国特色社会主义思想概论》</w:t>
      </w:r>
    </w:p>
    <w:p>
      <w:pPr>
        <w:numPr>
          <w:ilvl w:val="0"/>
          <w:numId w:val="0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二、学时学分及使用教材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611"/>
        <w:gridCol w:w="3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1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学分学时</w:t>
            </w:r>
          </w:p>
        </w:tc>
        <w:tc>
          <w:tcPr>
            <w:tcW w:w="349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使用教材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2019级、2020级、2021级</w:t>
            </w:r>
          </w:p>
        </w:tc>
        <w:tc>
          <w:tcPr>
            <w:tcW w:w="361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增设1学分16学时</w:t>
            </w:r>
          </w:p>
        </w:tc>
        <w:tc>
          <w:tcPr>
            <w:tcW w:w="349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《习近平新时代中国特色社会主义思想学生读本（大学）》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7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2022级及以后</w:t>
            </w:r>
          </w:p>
        </w:tc>
        <w:tc>
          <w:tcPr>
            <w:tcW w:w="361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增设3学分48学时，原《毛泽东思想和中国特色社会主义理论体系概论》课由5学分变更为3学分</w:t>
            </w:r>
          </w:p>
        </w:tc>
        <w:tc>
          <w:tcPr>
            <w:tcW w:w="3494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开课学期前根据最新要求征订</w:t>
            </w:r>
          </w:p>
        </w:tc>
      </w:tr>
    </w:tbl>
    <w:p>
      <w:pPr>
        <w:numPr>
          <w:ilvl w:val="0"/>
          <w:numId w:val="0"/>
        </w:numPr>
        <w:ind w:left="640" w:leftChars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三、师资队伍</w:t>
      </w:r>
    </w:p>
    <w:p>
      <w:pPr>
        <w:numPr>
          <w:ilvl w:val="0"/>
          <w:numId w:val="0"/>
        </w:numPr>
        <w:tabs>
          <w:tab w:val="left" w:pos="564"/>
        </w:tabs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（一）课程负责人：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党委书记吕国富</w:t>
      </w:r>
    </w:p>
    <w:p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（二）本校教师团队成员：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学校领导班子成员、马克思主义学院处级干部、教授、博士、优秀青年教师</w:t>
      </w:r>
    </w:p>
    <w:p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（三）授课教师：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本校教师团队+外聘教师团队</w:t>
      </w:r>
    </w:p>
    <w:p>
      <w:pPr>
        <w:numPr>
          <w:ilvl w:val="0"/>
          <w:numId w:val="0"/>
        </w:numPr>
        <w:ind w:left="640" w:leftChars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四、各年级开课计划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4335"/>
        <w:gridCol w:w="2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1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年级</w:t>
            </w:r>
          </w:p>
        </w:tc>
        <w:tc>
          <w:tcPr>
            <w:tcW w:w="43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开课学期</w:t>
            </w:r>
          </w:p>
        </w:tc>
        <w:tc>
          <w:tcPr>
            <w:tcW w:w="27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学生所处阶段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1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2019级</w:t>
            </w:r>
          </w:p>
        </w:tc>
        <w:tc>
          <w:tcPr>
            <w:tcW w:w="43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2022-2023学年第一学期</w:t>
            </w:r>
          </w:p>
        </w:tc>
        <w:tc>
          <w:tcPr>
            <w:tcW w:w="27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大四上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43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2022-2023学年第二学期</w:t>
            </w:r>
          </w:p>
        </w:tc>
        <w:tc>
          <w:tcPr>
            <w:tcW w:w="27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大三下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433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2023-2024学年第一学期</w:t>
            </w:r>
          </w:p>
        </w:tc>
        <w:tc>
          <w:tcPr>
            <w:tcW w:w="27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大三上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433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2024-2025学年</w:t>
            </w:r>
          </w:p>
        </w:tc>
        <w:tc>
          <w:tcPr>
            <w:tcW w:w="277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2023级及以后</w:t>
            </w:r>
          </w:p>
        </w:tc>
        <w:tc>
          <w:tcPr>
            <w:tcW w:w="710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排课方案同2022级</w:t>
            </w:r>
          </w:p>
        </w:tc>
      </w:tr>
    </w:tbl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2022-2023学年第一学期（2019级）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开设时间：第1-5周周一、周四晚9/10/11节，第6周在线复习及测试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考核方法：考试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2022-2023学年第二学期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2020级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、2023-2024学年第一学期（2021级）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开设方法同上；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2024-2025学年（2022级）</w:t>
      </w:r>
    </w:p>
    <w:p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按理论课排课要求纳入人才培养方案学时学分计划，建议会计学院、旅游管理学院、大学外语教学部（国际教育学院）、计算机与信息工程学院、文化与艺术传媒学院在2024-2025学年第一学期开设；管理学院、经济与金融学院各班级各班级在2024-2025学年第二学期开设。</w:t>
      </w:r>
    </w:p>
    <w:p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</w:p>
    <w:p>
      <w:pPr>
        <w:numPr>
          <w:ilvl w:val="0"/>
          <w:numId w:val="0"/>
        </w:numPr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马克思主义学院</w:t>
      </w:r>
    </w:p>
    <w:p>
      <w:pPr>
        <w:numPr>
          <w:ilvl w:val="0"/>
          <w:numId w:val="0"/>
        </w:numPr>
        <w:ind w:firstLine="64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2022年7月14日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D411EB-0148-48E0-8197-9B7332A1B0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A694FAB-6746-434B-A6B0-2F0CAD68CB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F94A230-F7D0-4D6D-85CE-BC442B6B12E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8533779-3A36-4A5C-BBA9-FD06DEA1E0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mM1OTVlYjBhNmNhYTYyYTI0NjgzNzk0YTdhM2EifQ=="/>
  </w:docVars>
  <w:rsids>
    <w:rsidRoot w:val="251B0B08"/>
    <w:rsid w:val="03A476F4"/>
    <w:rsid w:val="04FE355B"/>
    <w:rsid w:val="0EA82A4A"/>
    <w:rsid w:val="16641E4A"/>
    <w:rsid w:val="21B1467D"/>
    <w:rsid w:val="251B0B08"/>
    <w:rsid w:val="2A561070"/>
    <w:rsid w:val="3415481C"/>
    <w:rsid w:val="35140923"/>
    <w:rsid w:val="40451151"/>
    <w:rsid w:val="4DB4530F"/>
    <w:rsid w:val="4FE129DF"/>
    <w:rsid w:val="63551B8A"/>
    <w:rsid w:val="6CD52A23"/>
    <w:rsid w:val="71DC3DFC"/>
    <w:rsid w:val="7E62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828</Words>
  <Characters>974</Characters>
  <Lines>0</Lines>
  <Paragraphs>0</Paragraphs>
  <TotalTime>5</TotalTime>
  <ScaleCrop>false</ScaleCrop>
  <LinksUpToDate>false</LinksUpToDate>
  <CharactersWithSpaces>974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2022-06-20T01:32:00Z</dcterms:created>
  <dc:creator>快乐小家1393755633</dc:creator>
  <cp:lastModifiedBy>WPS_1602206724</cp:lastModifiedBy>
  <cp:lastPrinted>2022-06-29T01:04:00Z</cp:lastPrinted>
  <dcterms:modified xsi:type="dcterms:W3CDTF">2022-07-22T07:00:08Z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F01A3253083B464AB66AFA30D51E7661</vt:lpwstr>
  </property>
</Properties>
</file>