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Theme="minorEastAsia" w:hAnsiTheme="minorEastAsia"/>
          <w:b/>
          <w:color w:val="000000"/>
          <w:sz w:val="44"/>
          <w:szCs w:val="44"/>
          <w:lang w:eastAsia="zh-CN"/>
        </w:rPr>
      </w:pPr>
      <w:r>
        <w:rPr>
          <w:rFonts w:hint="eastAsia" w:asciiTheme="minorEastAsia" w:hAnsiTheme="minorEastAsia"/>
          <w:b/>
          <w:color w:val="000000"/>
          <w:sz w:val="44"/>
          <w:szCs w:val="44"/>
          <w:lang w:val="en-US" w:eastAsia="zh-CN"/>
        </w:rPr>
        <w:t>贵州商学院网络教学平台</w:t>
      </w:r>
      <w:r>
        <w:rPr>
          <w:rFonts w:hint="eastAsia" w:asciiTheme="minorEastAsia" w:hAnsiTheme="minorEastAsia"/>
          <w:b/>
          <w:color w:val="000000"/>
          <w:sz w:val="44"/>
          <w:szCs w:val="44"/>
        </w:rPr>
        <w:t>-“项目管理</w:t>
      </w:r>
      <w:r>
        <w:rPr>
          <w:rFonts w:hint="eastAsia" w:asciiTheme="minorEastAsia" w:hAnsiTheme="minorEastAsia"/>
          <w:b/>
          <w:color w:val="000000"/>
          <w:sz w:val="44"/>
          <w:szCs w:val="44"/>
          <w:lang w:eastAsia="zh-CN"/>
        </w:rPr>
        <w:t>平台”</w:t>
      </w:r>
    </w:p>
    <w:p>
      <w:pPr>
        <w:jc w:val="center"/>
        <w:rPr>
          <w:rFonts w:asciiTheme="minorEastAsia" w:hAnsiTheme="minorEastAsia"/>
          <w:b/>
          <w:color w:val="000000"/>
          <w:sz w:val="44"/>
          <w:szCs w:val="44"/>
        </w:rPr>
      </w:pPr>
      <w:r>
        <w:rPr>
          <w:rFonts w:hint="eastAsia" w:asciiTheme="minorEastAsia" w:hAnsiTheme="minorEastAsia"/>
          <w:b/>
          <w:color w:val="000000"/>
          <w:sz w:val="44"/>
          <w:szCs w:val="44"/>
        </w:rPr>
        <w:t>操作流程</w:t>
      </w:r>
    </w:p>
    <w:p>
      <w:pPr>
        <w:rPr>
          <w:rFonts w:ascii="仿宋" w:hAnsi="仿宋" w:eastAsia="仿宋"/>
          <w:sz w:val="30"/>
          <w:szCs w:val="30"/>
        </w:rPr>
      </w:pPr>
      <w:r>
        <w:rPr>
          <w:rFonts w:hint="eastAsia" w:ascii="仿宋" w:hAnsi="仿宋" w:eastAsia="仿宋"/>
          <w:sz w:val="30"/>
          <w:szCs w:val="30"/>
        </w:rPr>
        <w:t>操作流程：</w:t>
      </w:r>
    </w:p>
    <w:p>
      <w:pPr>
        <w:pStyle w:val="9"/>
        <w:numPr>
          <w:ilvl w:val="0"/>
          <w:numId w:val="1"/>
        </w:numPr>
        <w:ind w:firstLineChars="0"/>
        <w:rPr>
          <w:rFonts w:ascii="仿宋" w:hAnsi="仿宋" w:eastAsia="仿宋"/>
          <w:sz w:val="30"/>
          <w:szCs w:val="30"/>
        </w:rPr>
      </w:pPr>
      <w:r>
        <w:rPr>
          <w:rFonts w:hint="eastAsia" w:ascii="仿宋" w:hAnsi="仿宋" w:eastAsia="仿宋"/>
          <w:sz w:val="30"/>
          <w:szCs w:val="30"/>
        </w:rPr>
        <w:t>进入网址</w:t>
      </w:r>
      <w:r>
        <w:fldChar w:fldCharType="begin"/>
      </w:r>
      <w:r>
        <w:instrText xml:space="preserve"> HYPERLINK "http://gycc.fanya.chaoxing.com/portal" </w:instrText>
      </w:r>
      <w:r>
        <w:fldChar w:fldCharType="separate"/>
      </w:r>
      <w:r>
        <w:rPr>
          <w:rStyle w:val="7"/>
          <w:rFonts w:hint="eastAsia" w:ascii="仿宋" w:hAnsi="仿宋" w:eastAsia="仿宋"/>
          <w:sz w:val="30"/>
          <w:szCs w:val="30"/>
        </w:rPr>
        <w:t>h</w:t>
      </w:r>
      <w:r>
        <w:rPr>
          <w:rStyle w:val="7"/>
          <w:rFonts w:ascii="仿宋" w:hAnsi="仿宋" w:eastAsia="仿宋"/>
          <w:sz w:val="30"/>
          <w:szCs w:val="30"/>
        </w:rPr>
        <w:t>ttp://gycc.fanya.chaoxing.com/portal</w:t>
      </w:r>
      <w:r>
        <w:rPr>
          <w:rStyle w:val="8"/>
          <w:rFonts w:ascii="仿宋" w:hAnsi="仿宋" w:eastAsia="仿宋"/>
          <w:sz w:val="30"/>
          <w:szCs w:val="30"/>
        </w:rPr>
        <w:fldChar w:fldCharType="end"/>
      </w:r>
    </w:p>
    <w:p>
      <w:pPr>
        <w:pStyle w:val="9"/>
        <w:ind w:left="360" w:firstLine="0" w:firstLineChars="0"/>
        <w:rPr>
          <w:rFonts w:ascii="仿宋" w:hAnsi="仿宋" w:eastAsia="仿宋"/>
          <w:sz w:val="30"/>
          <w:szCs w:val="30"/>
        </w:rPr>
      </w:pPr>
      <w:r>
        <w:rPr>
          <w:rFonts w:hint="eastAsia" w:ascii="仿宋" w:hAnsi="仿宋" w:eastAsia="仿宋"/>
          <w:sz w:val="30"/>
          <w:szCs w:val="30"/>
        </w:rPr>
        <w:t>右</w:t>
      </w:r>
      <w:r>
        <w:rPr>
          <w:rFonts w:hint="eastAsia" w:ascii="仿宋" w:hAnsi="仿宋" w:eastAsia="仿宋"/>
          <w:sz w:val="30"/>
          <w:szCs w:val="30"/>
          <w:lang w:eastAsia="zh-CN"/>
        </w:rPr>
        <w:t>上方</w:t>
      </w:r>
      <w:r>
        <w:rPr>
          <w:rFonts w:hint="eastAsia" w:ascii="仿宋" w:hAnsi="仿宋" w:eastAsia="仿宋"/>
          <w:sz w:val="30"/>
          <w:szCs w:val="30"/>
        </w:rPr>
        <w:t>点击“</w:t>
      </w:r>
      <w:r>
        <w:rPr>
          <w:rFonts w:hint="eastAsia" w:ascii="仿宋" w:hAnsi="仿宋" w:eastAsia="仿宋"/>
          <w:sz w:val="30"/>
          <w:szCs w:val="30"/>
          <w:lang w:eastAsia="zh-CN"/>
        </w:rPr>
        <w:t>项目管理平台</w:t>
      </w:r>
      <w:r>
        <w:rPr>
          <w:rFonts w:hint="eastAsia" w:ascii="仿宋" w:hAnsi="仿宋" w:eastAsia="仿宋"/>
          <w:sz w:val="30"/>
          <w:szCs w:val="30"/>
        </w:rPr>
        <w:t>”。</w:t>
      </w:r>
    </w:p>
    <w:p>
      <w:pPr>
        <w:pStyle w:val="9"/>
        <w:ind w:left="360" w:firstLine="0" w:firstLineChars="0"/>
      </w:pPr>
      <w:r>
        <w:drawing>
          <wp:inline distT="0" distB="0" distL="114300" distR="114300">
            <wp:extent cx="5272405" cy="2279650"/>
            <wp:effectExtent l="0" t="0" r="4445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27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2703195"/>
            <wp:effectExtent l="0" t="0" r="6985" b="1905"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703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ind w:left="360" w:firstLine="0" w:firstLineChars="0"/>
      </w:pPr>
    </w:p>
    <w:p>
      <w:pPr>
        <w:pStyle w:val="9"/>
        <w:ind w:left="300" w:leftChars="0" w:hanging="300" w:hangingChars="100"/>
        <w:rPr>
          <w:rFonts w:hint="eastAsia" w:eastAsia="仿宋"/>
          <w:lang w:val="en-US" w:eastAsia="zh-CN"/>
        </w:rPr>
      </w:pPr>
      <w:r>
        <w:rPr>
          <w:rFonts w:hint="eastAsia" w:ascii="仿宋" w:hAnsi="仿宋" w:eastAsia="仿宋"/>
          <w:sz w:val="30"/>
          <w:szCs w:val="30"/>
          <w:lang w:val="en-US" w:eastAsia="zh-CN"/>
        </w:rPr>
        <w:t>2.进入</w:t>
      </w:r>
      <w:r>
        <w:rPr>
          <w:rFonts w:hint="eastAsia" w:ascii="仿宋" w:hAnsi="仿宋" w:eastAsia="仿宋"/>
          <w:sz w:val="30"/>
          <w:szCs w:val="30"/>
        </w:rPr>
        <w:t>“项目管理平台”</w:t>
      </w:r>
      <w:r>
        <w:rPr>
          <w:rFonts w:hint="eastAsia" w:ascii="仿宋" w:hAnsi="仿宋" w:eastAsia="仿宋"/>
          <w:sz w:val="30"/>
          <w:szCs w:val="30"/>
          <w:lang w:eastAsia="zh-CN"/>
        </w:rPr>
        <w:t>界面后</w:t>
      </w:r>
      <w:r>
        <w:rPr>
          <w:rFonts w:hint="eastAsia" w:ascii="仿宋" w:hAnsi="仿宋" w:eastAsia="仿宋"/>
          <w:sz w:val="30"/>
          <w:szCs w:val="30"/>
        </w:rPr>
        <w:t>，点击右上</w:t>
      </w:r>
      <w:r>
        <w:rPr>
          <w:rFonts w:hint="eastAsia" w:ascii="仿宋" w:hAnsi="仿宋" w:eastAsia="仿宋"/>
          <w:sz w:val="30"/>
          <w:szCs w:val="30"/>
          <w:lang w:eastAsia="zh-CN"/>
        </w:rPr>
        <w:t>方</w:t>
      </w:r>
      <w:r>
        <w:rPr>
          <w:rFonts w:hint="eastAsia" w:ascii="仿宋" w:hAnsi="仿宋" w:eastAsia="仿宋"/>
          <w:sz w:val="30"/>
          <w:szCs w:val="30"/>
        </w:rPr>
        <w:t>“</w:t>
      </w:r>
      <w:r>
        <w:rPr>
          <w:rFonts w:hint="eastAsia" w:ascii="仿宋" w:hAnsi="仿宋" w:eastAsia="仿宋"/>
          <w:sz w:val="30"/>
          <w:szCs w:val="30"/>
          <w:lang w:eastAsia="zh-CN"/>
        </w:rPr>
        <w:t>登录</w:t>
      </w:r>
      <w:r>
        <w:rPr>
          <w:rFonts w:hint="eastAsia" w:ascii="仿宋" w:hAnsi="仿宋" w:eastAsia="仿宋"/>
          <w:sz w:val="30"/>
          <w:szCs w:val="30"/>
        </w:rPr>
        <w:t>”，</w:t>
      </w:r>
      <w:r>
        <w:rPr>
          <w:rFonts w:hint="eastAsia" w:ascii="仿宋" w:hAnsi="仿宋" w:eastAsia="仿宋"/>
          <w:sz w:val="30"/>
          <w:szCs w:val="30"/>
          <w:lang w:eastAsia="zh-CN"/>
        </w:rPr>
        <w:t>其</w:t>
      </w:r>
      <w:r>
        <w:rPr>
          <w:rFonts w:hint="eastAsia" w:ascii="仿宋" w:hAnsi="仿宋" w:eastAsia="仿宋"/>
          <w:sz w:val="30"/>
          <w:szCs w:val="30"/>
        </w:rPr>
        <w:t>账号为教师的工号，初始密码为1</w:t>
      </w:r>
      <w:r>
        <w:rPr>
          <w:rFonts w:ascii="仿宋" w:hAnsi="仿宋" w:eastAsia="仿宋"/>
          <w:sz w:val="30"/>
          <w:szCs w:val="30"/>
        </w:rPr>
        <w:t>23456</w:t>
      </w:r>
      <w:r>
        <w:rPr>
          <w:rFonts w:hint="eastAsia" w:ascii="仿宋" w:hAnsi="仿宋" w:eastAsia="仿宋"/>
          <w:sz w:val="30"/>
          <w:szCs w:val="30"/>
          <w:lang w:eastAsia="zh-CN"/>
        </w:rPr>
        <w:t>（已修改过的请按自己设定密码登录）</w:t>
      </w:r>
      <w:r>
        <w:rPr>
          <w:rFonts w:hint="eastAsia" w:ascii="仿宋" w:hAnsi="仿宋" w:eastAsia="仿宋"/>
          <w:sz w:val="30"/>
          <w:szCs w:val="30"/>
        </w:rPr>
        <w:t>。</w:t>
      </w:r>
    </w:p>
    <w:p>
      <w:pPr>
        <w:pStyle w:val="9"/>
        <w:ind w:left="360" w:firstLine="0" w:firstLineChars="0"/>
      </w:pPr>
    </w:p>
    <w:p>
      <w:pPr>
        <w:pStyle w:val="9"/>
        <w:ind w:left="360" w:firstLine="0" w:firstLineChars="0"/>
      </w:pPr>
      <w:r>
        <w:drawing>
          <wp:inline distT="0" distB="0" distL="114300" distR="114300">
            <wp:extent cx="5272405" cy="3138170"/>
            <wp:effectExtent l="0" t="0" r="4445" b="5080"/>
            <wp:docPr id="1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138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ind w:left="360" w:firstLine="0" w:firstLineChars="0"/>
        <w:rPr>
          <w:rFonts w:ascii="仿宋" w:hAnsi="仿宋" w:eastAsia="仿宋"/>
          <w:sz w:val="30"/>
          <w:szCs w:val="30"/>
        </w:rPr>
      </w:pPr>
      <w:r>
        <w:drawing>
          <wp:inline distT="0" distB="0" distL="114300" distR="114300">
            <wp:extent cx="5271770" cy="2458720"/>
            <wp:effectExtent l="0" t="0" r="5080" b="17780"/>
            <wp:docPr id="1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458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numPr>
          <w:ilvl w:val="0"/>
          <w:numId w:val="0"/>
        </w:numPr>
        <w:ind w:leftChars="0"/>
      </w:pPr>
      <w:r>
        <w:rPr>
          <w:rFonts w:hint="eastAsia" w:ascii="仿宋" w:hAnsi="仿宋" w:eastAsia="仿宋"/>
          <w:sz w:val="30"/>
          <w:szCs w:val="30"/>
          <w:lang w:val="en-US" w:eastAsia="zh-CN"/>
        </w:rPr>
        <w:t>3.成功登录“项目管理平台”后，点击“</w:t>
      </w:r>
      <w:r>
        <w:rPr>
          <w:rFonts w:hint="eastAsia" w:ascii="仿宋" w:hAnsi="仿宋" w:eastAsia="仿宋"/>
          <w:sz w:val="30"/>
          <w:szCs w:val="30"/>
        </w:rPr>
        <w:t>工作台</w:t>
      </w:r>
      <w:r>
        <w:rPr>
          <w:rFonts w:hint="eastAsia" w:ascii="仿宋" w:hAnsi="仿宋" w:eastAsia="仿宋"/>
          <w:sz w:val="30"/>
          <w:szCs w:val="30"/>
          <w:lang w:val="en-US" w:eastAsia="zh-CN"/>
        </w:rPr>
        <w:t>”</w:t>
      </w:r>
      <w:r>
        <w:rPr>
          <w:rFonts w:hint="eastAsia" w:ascii="仿宋" w:hAnsi="仿宋" w:eastAsia="仿宋"/>
          <w:sz w:val="30"/>
          <w:szCs w:val="30"/>
          <w:lang w:eastAsia="zh-CN"/>
        </w:rPr>
        <w:t>进入其界面。</w:t>
      </w:r>
      <w:r>
        <w:drawing>
          <wp:inline distT="0" distB="0" distL="114300" distR="114300">
            <wp:extent cx="5270500" cy="1806575"/>
            <wp:effectExtent l="0" t="0" r="6350" b="3175"/>
            <wp:docPr id="1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80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numPr>
          <w:ilvl w:val="0"/>
          <w:numId w:val="0"/>
        </w:numPr>
        <w:ind w:leftChars="0"/>
        <w:rPr>
          <w:rFonts w:hint="eastAsia"/>
        </w:rPr>
      </w:pPr>
    </w:p>
    <w:p>
      <w:pPr>
        <w:pStyle w:val="9"/>
        <w:ind w:left="360" w:firstLine="0" w:firstLineChars="0"/>
      </w:pPr>
    </w:p>
    <w:p>
      <w:pPr>
        <w:pStyle w:val="9"/>
        <w:numPr>
          <w:ilvl w:val="0"/>
          <w:numId w:val="0"/>
        </w:numPr>
        <w:ind w:leftChars="0"/>
        <w:rPr>
          <w:rFonts w:hint="eastAsia" w:ascii="仿宋" w:hAnsi="仿宋" w:eastAsia="仿宋"/>
          <w:sz w:val="30"/>
          <w:szCs w:val="30"/>
          <w:lang w:eastAsia="zh-CN"/>
        </w:rPr>
      </w:pPr>
      <w:r>
        <w:rPr>
          <w:rFonts w:hint="eastAsia" w:ascii="仿宋" w:hAnsi="仿宋" w:eastAsia="仿宋"/>
          <w:sz w:val="30"/>
          <w:szCs w:val="30"/>
          <w:lang w:val="en-US" w:eastAsia="zh-CN"/>
        </w:rPr>
        <w:t>4.在“工作台”界面中</w:t>
      </w:r>
      <w:r>
        <w:rPr>
          <w:rFonts w:hint="eastAsia" w:ascii="仿宋" w:hAnsi="仿宋" w:eastAsia="仿宋"/>
          <w:sz w:val="30"/>
          <w:szCs w:val="30"/>
          <w:lang w:eastAsia="zh-CN"/>
        </w:rPr>
        <w:t>，在“</w:t>
      </w:r>
      <w:r>
        <w:rPr>
          <w:rFonts w:hint="eastAsia" w:ascii="仿宋" w:hAnsi="仿宋" w:eastAsia="仿宋"/>
          <w:sz w:val="30"/>
          <w:szCs w:val="30"/>
        </w:rPr>
        <w:t>在线申报</w:t>
      </w:r>
      <w:r>
        <w:rPr>
          <w:rFonts w:hint="eastAsia" w:ascii="仿宋" w:hAnsi="仿宋" w:eastAsia="仿宋"/>
          <w:sz w:val="30"/>
          <w:szCs w:val="30"/>
          <w:lang w:eastAsia="zh-CN"/>
        </w:rPr>
        <w:t>”</w:t>
      </w:r>
      <w:r>
        <w:rPr>
          <w:rFonts w:hint="eastAsia" w:ascii="仿宋" w:hAnsi="仿宋" w:eastAsia="仿宋"/>
          <w:sz w:val="30"/>
          <w:szCs w:val="30"/>
        </w:rPr>
        <w:t>（</w:t>
      </w:r>
      <w:bookmarkStart w:id="0" w:name="_GoBack"/>
      <w:bookmarkEnd w:id="0"/>
      <w:r>
        <w:rPr>
          <w:rFonts w:hint="eastAsia" w:ascii="仿宋" w:hAnsi="仿宋" w:eastAsia="仿宋"/>
          <w:sz w:val="30"/>
          <w:szCs w:val="30"/>
        </w:rPr>
        <w:t>结题申报等）</w:t>
      </w:r>
      <w:r>
        <w:rPr>
          <w:rFonts w:hint="eastAsia" w:ascii="仿宋" w:hAnsi="仿宋" w:eastAsia="仿宋"/>
          <w:sz w:val="30"/>
          <w:szCs w:val="30"/>
          <w:lang w:eastAsia="zh-CN"/>
        </w:rPr>
        <w:t>中点击“申报”</w:t>
      </w:r>
      <w:r>
        <w:rPr>
          <w:rFonts w:hint="eastAsia" w:ascii="仿宋" w:hAnsi="仿宋" w:eastAsia="仿宋"/>
          <w:sz w:val="30"/>
          <w:szCs w:val="30"/>
        </w:rPr>
        <w:t>，按要求填写和上传相关资料。</w:t>
      </w:r>
      <w:r>
        <w:rPr>
          <w:rFonts w:hint="eastAsia" w:ascii="仿宋" w:hAnsi="仿宋" w:eastAsia="仿宋"/>
          <w:b/>
          <w:bCs/>
          <w:sz w:val="30"/>
          <w:szCs w:val="30"/>
          <w:lang w:eastAsia="zh-CN"/>
        </w:rPr>
        <w:t>（举例说明）</w:t>
      </w:r>
    </w:p>
    <w:p>
      <w:pPr>
        <w:pStyle w:val="9"/>
        <w:ind w:left="360" w:firstLine="0" w:firstLineChars="0"/>
        <w:rPr>
          <w:rFonts w:hint="default" w:eastAsiaTheme="minorEastAsia"/>
          <w:lang w:val="en-US" w:eastAsia="zh-CN"/>
        </w:rPr>
      </w:pPr>
    </w:p>
    <w:p>
      <w:pPr>
        <w:pStyle w:val="9"/>
        <w:ind w:left="360" w:firstLine="0" w:firstLineChars="0"/>
        <w:rPr>
          <w:rFonts w:ascii="仿宋" w:hAnsi="仿宋" w:eastAsia="仿宋"/>
          <w:sz w:val="30"/>
          <w:szCs w:val="30"/>
        </w:rPr>
      </w:pPr>
      <w:r>
        <w:drawing>
          <wp:inline distT="0" distB="0" distL="114300" distR="114300">
            <wp:extent cx="5273040" cy="2161540"/>
            <wp:effectExtent l="0" t="0" r="3810" b="10160"/>
            <wp:docPr id="1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161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numPr>
          <w:ilvl w:val="0"/>
          <w:numId w:val="0"/>
        </w:numPr>
      </w:pPr>
      <w:r>
        <w:rPr>
          <w:rFonts w:hint="eastAsia" w:ascii="仿宋" w:hAnsi="仿宋" w:eastAsia="仿宋"/>
          <w:sz w:val="30"/>
          <w:szCs w:val="30"/>
          <w:lang w:val="en-US" w:eastAsia="zh-CN"/>
        </w:rPr>
        <w:t>4.进入申报界面后，“*”为必填项，具体见截图，</w:t>
      </w:r>
      <w:r>
        <w:rPr>
          <w:rFonts w:hint="eastAsia" w:ascii="仿宋" w:hAnsi="仿宋" w:eastAsia="仿宋"/>
          <w:sz w:val="30"/>
          <w:szCs w:val="30"/>
        </w:rPr>
        <w:t>按要求填写和上传相关资料即可。</w:t>
      </w:r>
    </w:p>
    <w:p>
      <w:pPr>
        <w:pStyle w:val="9"/>
        <w:numPr>
          <w:ilvl w:val="0"/>
          <w:numId w:val="0"/>
        </w:numPr>
        <w:ind w:leftChars="200"/>
      </w:pPr>
      <w:r>
        <w:drawing>
          <wp:inline distT="0" distB="0" distL="114300" distR="114300">
            <wp:extent cx="4804410" cy="1866265"/>
            <wp:effectExtent l="0" t="0" r="15240" b="635"/>
            <wp:docPr id="16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1"/>
                    <pic:cNvPicPr>
                      <a:picLocks noChangeAspect="1"/>
                    </pic:cNvPicPr>
                  </pic:nvPicPr>
                  <pic:blipFill>
                    <a:blip r:embed="rId10"/>
                    <a:srcRect r="4935" b="15572"/>
                    <a:stretch>
                      <a:fillRect/>
                    </a:stretch>
                  </pic:blipFill>
                  <pic:spPr>
                    <a:xfrm>
                      <a:off x="0" y="0"/>
                      <a:ext cx="4804410" cy="1866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numPr>
          <w:ilvl w:val="0"/>
          <w:numId w:val="0"/>
        </w:numPr>
        <w:ind w:leftChars="200"/>
      </w:pPr>
    </w:p>
    <w:p>
      <w:pPr>
        <w:pStyle w:val="9"/>
        <w:numPr>
          <w:ilvl w:val="0"/>
          <w:numId w:val="0"/>
        </w:numPr>
        <w:ind w:leftChars="200"/>
      </w:pPr>
    </w:p>
    <w:p>
      <w:pPr>
        <w:pStyle w:val="9"/>
        <w:numPr>
          <w:ilvl w:val="0"/>
          <w:numId w:val="0"/>
        </w:numPr>
        <w:ind w:leftChars="200"/>
        <w:rPr>
          <w:rFonts w:ascii="仿宋" w:hAnsi="仿宋" w:eastAsia="仿宋"/>
          <w:sz w:val="30"/>
          <w:szCs w:val="30"/>
        </w:rPr>
      </w:pPr>
      <w:r>
        <w:drawing>
          <wp:inline distT="0" distB="0" distL="114300" distR="114300">
            <wp:extent cx="4737100" cy="2416175"/>
            <wp:effectExtent l="0" t="0" r="6350" b="3175"/>
            <wp:docPr id="1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3"/>
                    <pic:cNvPicPr>
                      <a:picLocks noChangeAspect="1"/>
                    </pic:cNvPicPr>
                  </pic:nvPicPr>
                  <pic:blipFill>
                    <a:blip r:embed="rId11"/>
                    <a:srcRect r="5744"/>
                    <a:stretch>
                      <a:fillRect/>
                    </a:stretch>
                  </pic:blipFill>
                  <pic:spPr>
                    <a:xfrm>
                      <a:off x="0" y="0"/>
                      <a:ext cx="4737100" cy="241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6C22259D"/>
    <w:multiLevelType w:val="multilevel"/>
    <w:tmpl w:val="6C22259D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NotDisplayPageBoundaries w:val="1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WEyM2NlYzZjMzI3OTMwYzBkMGVmYWY1MDQyZTJmNzgifQ=="/>
  </w:docVars>
  <w:rsids>
    <w:rsidRoot w:val="009B5081"/>
    <w:rsid w:val="000271F4"/>
    <w:rsid w:val="001D4435"/>
    <w:rsid w:val="002E445A"/>
    <w:rsid w:val="00336F77"/>
    <w:rsid w:val="00452688"/>
    <w:rsid w:val="004D6C97"/>
    <w:rsid w:val="00546E37"/>
    <w:rsid w:val="005C05E4"/>
    <w:rsid w:val="006A54AC"/>
    <w:rsid w:val="0078275F"/>
    <w:rsid w:val="0097152B"/>
    <w:rsid w:val="009B5081"/>
    <w:rsid w:val="00AB48B7"/>
    <w:rsid w:val="00BD2939"/>
    <w:rsid w:val="00C25D3B"/>
    <w:rsid w:val="00C32BE0"/>
    <w:rsid w:val="00E90C3A"/>
    <w:rsid w:val="018C5000"/>
    <w:rsid w:val="160B6600"/>
    <w:rsid w:val="16DB37C8"/>
    <w:rsid w:val="2911609A"/>
    <w:rsid w:val="2E9D1EEA"/>
    <w:rsid w:val="332811FD"/>
    <w:rsid w:val="44B97D3A"/>
    <w:rsid w:val="48025566"/>
    <w:rsid w:val="4D8E1FE0"/>
    <w:rsid w:val="5CFA284C"/>
    <w:rsid w:val="5E771FCF"/>
    <w:rsid w:val="6C941C77"/>
    <w:rsid w:val="70714F67"/>
    <w:rsid w:val="734968AA"/>
    <w:rsid w:val="7EB031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3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2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7">
    <w:name w:val="FollowedHyperlink"/>
    <w:basedOn w:val="6"/>
    <w:semiHidden/>
    <w:unhideWhenUsed/>
    <w:qFormat/>
    <w:uiPriority w:val="99"/>
    <w:rPr>
      <w:color w:val="800080" w:themeColor="followedHyperlink"/>
      <w:u w:val="single"/>
      <w14:textFill>
        <w14:solidFill>
          <w14:schemeClr w14:val="folHlink"/>
        </w14:solidFill>
      </w14:textFill>
    </w:rPr>
  </w:style>
  <w:style w:type="character" w:styleId="8">
    <w:name w:val="Hyperlink"/>
    <w:basedOn w:val="6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paragraph" w:styleId="9">
    <w:name w:val="List Paragraph"/>
    <w:basedOn w:val="1"/>
    <w:qFormat/>
    <w:uiPriority w:val="34"/>
    <w:pPr>
      <w:ind w:firstLine="420" w:firstLineChars="200"/>
    </w:pPr>
  </w:style>
  <w:style w:type="character" w:customStyle="1" w:styleId="10">
    <w:name w:val="Unresolved Mention"/>
    <w:basedOn w:val="6"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11">
    <w:name w:val="批注框文本 Char"/>
    <w:basedOn w:val="6"/>
    <w:link w:val="2"/>
    <w:semiHidden/>
    <w:qFormat/>
    <w:uiPriority w:val="99"/>
    <w:rPr>
      <w:sz w:val="18"/>
      <w:szCs w:val="18"/>
    </w:rPr>
  </w:style>
  <w:style w:type="character" w:customStyle="1" w:styleId="12">
    <w:name w:val="页眉 Char"/>
    <w:basedOn w:val="6"/>
    <w:link w:val="4"/>
    <w:qFormat/>
    <w:uiPriority w:val="99"/>
    <w:rPr>
      <w:sz w:val="18"/>
      <w:szCs w:val="18"/>
    </w:rPr>
  </w:style>
  <w:style w:type="character" w:customStyle="1" w:styleId="13">
    <w:name w:val="页脚 Char"/>
    <w:basedOn w:val="6"/>
    <w:link w:val="3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numbering" Target="numbering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SDWM</Company>
  <Pages>3</Pages>
  <Words>224</Words>
  <Characters>269</Characters>
  <Lines>1</Lines>
  <Paragraphs>1</Paragraphs>
  <TotalTime>7</TotalTime>
  <ScaleCrop>false</ScaleCrop>
  <LinksUpToDate>false</LinksUpToDate>
  <CharactersWithSpaces>269</CharactersWithSpaces>
  <Application>WPS Office_12.1.0.15120_F1E327BC-269C-435d-A152-05C5408002CA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2019-08-26T01:43:00Z</dcterms:created>
  <dc:creator>Administrator</dc:creator>
  <cp:lastModifiedBy>袁华</cp:lastModifiedBy>
  <dcterms:modified xsi:type="dcterms:W3CDTF">2023-08-03T12:26:40Z</dcterms:modified>
  <cp:revision>11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2052-12.1.0.15120</vt:lpwstr>
  </property>
  <property fmtid="{D5CDD505-2E9C-101B-9397-08002B2CF9AE}" pid="3" name="ICV">
    <vt:lpwstr>DF1CBAE344A1490F84D80B31767F6B10</vt:lpwstr>
  </property>
</Properties>
</file>