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color w:val="000000" w:themeColor="text1"/>
          <w:sz w:val="44"/>
          <w:szCs w:val="44"/>
          <w:lang w:eastAsia="zh-CN"/>
          <w14:textFill>
            <w14:solidFill>
              <w14:schemeClr w14:val="tx1"/>
            </w14:solidFill>
          </w14:textFill>
        </w:rPr>
      </w:pPr>
    </w:p>
    <w:p>
      <w:pPr>
        <w:jc w:val="center"/>
        <w:rPr>
          <w:rFonts w:hint="eastAsia" w:ascii="黑体" w:hAnsi="黑体" w:eastAsia="黑体" w:cs="黑体"/>
          <w:color w:val="000000" w:themeColor="text1"/>
          <w:sz w:val="44"/>
          <w:szCs w:val="44"/>
          <w:lang w:eastAsia="zh-CN"/>
          <w14:textFill>
            <w14:solidFill>
              <w14:schemeClr w14:val="tx1"/>
            </w14:solidFill>
          </w14:textFill>
        </w:rPr>
      </w:pPr>
    </w:p>
    <w:p>
      <w:pPr>
        <w:jc w:val="center"/>
        <w:rPr>
          <w:rFonts w:hint="eastAsia" w:ascii="黑体" w:hAnsi="黑体" w:eastAsia="黑体" w:cs="黑体"/>
          <w:color w:val="000000" w:themeColor="text1"/>
          <w:sz w:val="44"/>
          <w:szCs w:val="4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贵州商学院</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关于2019-</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2020</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学年度信息</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公开工作</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的</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报告</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000000" w:themeColor="text1"/>
          <w:sz w:val="32"/>
          <w:szCs w:val="32"/>
          <w:lang w:val="en-US" w:eastAsia="zh-CN"/>
          <w14:textFill>
            <w14:solidFill>
              <w14:schemeClr w14:val="tx1"/>
            </w14:solidFill>
          </w14:textFill>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firstLine="622"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按照</w:t>
      </w:r>
      <w:r>
        <w:rPr>
          <w:rFonts w:hint="eastAsia" w:ascii="仿宋" w:hAnsi="仿宋" w:eastAsia="仿宋" w:cs="仿宋"/>
          <w:color w:val="000000" w:themeColor="text1"/>
          <w:sz w:val="32"/>
          <w:szCs w:val="32"/>
          <w14:textFill>
            <w14:solidFill>
              <w14:schemeClr w14:val="tx1"/>
            </w14:solidFill>
          </w14:textFill>
        </w:rPr>
        <w:t>《高等</w:t>
      </w:r>
      <w:r>
        <w:rPr>
          <w:rFonts w:hint="eastAsia" w:ascii="仿宋" w:hAnsi="仿宋" w:eastAsia="仿宋" w:cs="仿宋"/>
          <w:color w:val="000000" w:themeColor="text1"/>
          <w:sz w:val="32"/>
          <w:szCs w:val="32"/>
          <w:lang w:eastAsia="zh-CN"/>
          <w14:textFill>
            <w14:solidFill>
              <w14:schemeClr w14:val="tx1"/>
            </w14:solidFill>
          </w14:textFill>
        </w:rPr>
        <w:t>学院</w:t>
      </w:r>
      <w:r>
        <w:rPr>
          <w:rFonts w:hint="eastAsia" w:ascii="仿宋" w:hAnsi="仿宋" w:eastAsia="仿宋" w:cs="仿宋"/>
          <w:color w:val="000000" w:themeColor="text1"/>
          <w:sz w:val="32"/>
          <w:szCs w:val="32"/>
          <w14:textFill>
            <w14:solidFill>
              <w14:schemeClr w14:val="tx1"/>
            </w14:solidFill>
          </w14:textFill>
        </w:rPr>
        <w:t>信息公开办法》</w:t>
      </w:r>
      <w:r>
        <w:rPr>
          <w:rFonts w:hint="eastAsia" w:ascii="仿宋" w:hAnsi="仿宋" w:eastAsia="仿宋" w:cs="仿宋"/>
          <w:color w:val="000000" w:themeColor="text1"/>
          <w:sz w:val="32"/>
          <w:szCs w:val="32"/>
          <w:lang w:eastAsia="zh-CN"/>
          <w14:textFill>
            <w14:solidFill>
              <w14:schemeClr w14:val="tx1"/>
            </w14:solidFill>
          </w14:textFill>
        </w:rPr>
        <w:t>《教育部关于公布</w:t>
      </w:r>
      <w:r>
        <w:rPr>
          <w:rFonts w:hint="eastAsia" w:ascii="仿宋" w:hAnsi="仿宋" w:eastAsia="仿宋" w:cs="仿宋"/>
          <w:color w:val="000000" w:themeColor="text1"/>
          <w:sz w:val="32"/>
          <w:szCs w:val="32"/>
          <w:lang w:val="en-US" w:eastAsia="zh-CN"/>
          <w14:textFill>
            <w14:solidFill>
              <w14:schemeClr w14:val="tx1"/>
            </w14:solidFill>
          </w14:textFill>
        </w:rPr>
        <w:t>&lt;高等学院信息公开事项清单&gt;的通知</w:t>
      </w:r>
      <w:r>
        <w:rPr>
          <w:rFonts w:hint="eastAsia" w:ascii="仿宋" w:hAnsi="仿宋" w:eastAsia="仿宋" w:cs="仿宋"/>
          <w:color w:val="000000" w:themeColor="text1"/>
          <w:sz w:val="32"/>
          <w:szCs w:val="32"/>
          <w:lang w:eastAsia="zh-CN"/>
          <w14:textFill>
            <w14:solidFill>
              <w14:schemeClr w14:val="tx1"/>
            </w14:solidFill>
          </w14:textFill>
        </w:rPr>
        <w:t>》（教办函〔201</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23</w:t>
      </w:r>
      <w:r>
        <w:rPr>
          <w:rFonts w:hint="eastAsia" w:ascii="仿宋" w:hAnsi="仿宋" w:eastAsia="仿宋" w:cs="仿宋"/>
          <w:color w:val="000000" w:themeColor="text1"/>
          <w:sz w:val="32"/>
          <w:szCs w:val="32"/>
          <w:lang w:eastAsia="zh-CN"/>
          <w14:textFill>
            <w14:solidFill>
              <w14:schemeClr w14:val="tx1"/>
            </w14:solidFill>
          </w14:textFill>
        </w:rPr>
        <w:t>号）</w:t>
      </w:r>
      <w:r>
        <w:rPr>
          <w:rFonts w:hint="eastAsia" w:ascii="仿宋" w:hAnsi="仿宋" w:eastAsia="仿宋" w:cs="仿宋"/>
          <w:color w:val="000000" w:themeColor="text1"/>
          <w:sz w:val="32"/>
          <w:szCs w:val="32"/>
          <w14:textFill>
            <w14:solidFill>
              <w14:schemeClr w14:val="tx1"/>
            </w14:solidFill>
          </w14:textFill>
        </w:rPr>
        <w:t>《教育部办公厅关于</w:t>
      </w:r>
      <w:r>
        <w:rPr>
          <w:rFonts w:hint="eastAsia" w:ascii="仿宋" w:hAnsi="仿宋" w:eastAsia="仿宋" w:cs="仿宋"/>
          <w:color w:val="000000" w:themeColor="text1"/>
          <w:sz w:val="32"/>
          <w:szCs w:val="32"/>
          <w:lang w:eastAsia="zh-CN"/>
          <w14:textFill>
            <w14:solidFill>
              <w14:schemeClr w14:val="tx1"/>
            </w14:solidFill>
          </w14:textFill>
        </w:rPr>
        <w:t>做好</w:t>
      </w:r>
      <w:r>
        <w:rPr>
          <w:rFonts w:hint="eastAsia" w:ascii="仿宋" w:hAnsi="仿宋" w:eastAsia="仿宋" w:cs="仿宋"/>
          <w:color w:val="000000" w:themeColor="text1"/>
          <w:sz w:val="32"/>
          <w:szCs w:val="32"/>
          <w:lang w:val="en-US" w:eastAsia="zh-CN"/>
          <w14:textFill>
            <w14:solidFill>
              <w14:schemeClr w14:val="tx1"/>
            </w14:solidFill>
          </w14:textFill>
        </w:rPr>
        <w:t>2020年</w:t>
      </w:r>
      <w:r>
        <w:rPr>
          <w:rFonts w:hint="eastAsia" w:ascii="仿宋" w:hAnsi="仿宋" w:eastAsia="仿宋" w:cs="仿宋"/>
          <w:color w:val="000000" w:themeColor="text1"/>
          <w:sz w:val="32"/>
          <w:szCs w:val="32"/>
          <w14:textFill>
            <w14:solidFill>
              <w14:schemeClr w14:val="tx1"/>
            </w14:solidFill>
          </w14:textFill>
        </w:rPr>
        <w:t>高校信息公开年度报告工作的通知》要求</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根据</w:t>
      </w:r>
      <w:r>
        <w:rPr>
          <w:rFonts w:hint="eastAsia" w:ascii="仿宋" w:hAnsi="仿宋" w:eastAsia="仿宋" w:cs="仿宋"/>
          <w:color w:val="000000" w:themeColor="text1"/>
          <w:sz w:val="32"/>
          <w:szCs w:val="32"/>
          <w:lang w:val="en-US" w:eastAsia="zh-CN"/>
          <w14:textFill>
            <w14:solidFill>
              <w14:schemeClr w14:val="tx1"/>
            </w14:solidFill>
          </w14:textFill>
        </w:rPr>
        <w:t>贵州商学院2019—2020学年度信息公开工作的执行情况，现编制本报告。</w:t>
      </w:r>
      <w:r>
        <w:rPr>
          <w:rFonts w:hint="eastAsia" w:ascii="仿宋" w:hAnsi="仿宋" w:eastAsia="仿宋" w:cs="仿宋"/>
          <w:color w:val="000000" w:themeColor="text1"/>
          <w:sz w:val="32"/>
          <w:szCs w:val="32"/>
          <w14:textFill>
            <w14:solidFill>
              <w14:schemeClr w14:val="tx1"/>
            </w14:solidFill>
          </w14:textFill>
        </w:rPr>
        <w:t>全文包括概述、</w:t>
      </w:r>
      <w:r>
        <w:rPr>
          <w:rFonts w:hint="eastAsia" w:ascii="仿宋" w:hAnsi="仿宋" w:eastAsia="仿宋" w:cs="仿宋"/>
          <w:color w:val="000000" w:themeColor="text1"/>
          <w:sz w:val="32"/>
          <w:szCs w:val="32"/>
          <w:lang w:eastAsia="zh-CN"/>
          <w14:textFill>
            <w14:solidFill>
              <w14:schemeClr w14:val="tx1"/>
            </w14:solidFill>
          </w14:textFill>
        </w:rPr>
        <w:t>学院</w:t>
      </w:r>
      <w:r>
        <w:rPr>
          <w:rFonts w:hint="eastAsia" w:ascii="仿宋" w:hAnsi="仿宋" w:eastAsia="仿宋" w:cs="仿宋"/>
          <w:color w:val="000000" w:themeColor="text1"/>
          <w:sz w:val="32"/>
          <w:szCs w:val="32"/>
          <w14:textFill>
            <w14:solidFill>
              <w14:schemeClr w14:val="tx1"/>
            </w14:solidFill>
          </w14:textFill>
        </w:rPr>
        <w:t>信息主动公开情况、办理</w:t>
      </w:r>
      <w:r>
        <w:rPr>
          <w:rFonts w:hint="eastAsia" w:ascii="仿宋" w:hAnsi="仿宋" w:eastAsia="仿宋" w:cs="仿宋"/>
          <w:color w:val="000000" w:themeColor="text1"/>
          <w:sz w:val="32"/>
          <w:szCs w:val="32"/>
          <w:lang w:eastAsia="zh-CN"/>
          <w14:textFill>
            <w14:solidFill>
              <w14:schemeClr w14:val="tx1"/>
            </w14:solidFill>
          </w14:textFill>
        </w:rPr>
        <w:t>依</w:t>
      </w:r>
      <w:r>
        <w:rPr>
          <w:rFonts w:hint="eastAsia" w:ascii="仿宋" w:hAnsi="仿宋" w:eastAsia="仿宋" w:cs="仿宋"/>
          <w:color w:val="000000" w:themeColor="text1"/>
          <w:sz w:val="32"/>
          <w:szCs w:val="32"/>
          <w14:textFill>
            <w14:solidFill>
              <w14:schemeClr w14:val="tx1"/>
            </w14:solidFill>
          </w14:textFill>
        </w:rPr>
        <w:t>申请公开情况、对信息公开的评议情况、信息公开工作主要经验、问题和改进措施等内容。按照上级要求，本报告所列本学年度数据的起止时间为201</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月1日至20</w:t>
      </w:r>
      <w:r>
        <w:rPr>
          <w:rFonts w:hint="eastAsia" w:ascii="仿宋" w:hAnsi="仿宋" w:eastAsia="仿宋" w:cs="仿宋"/>
          <w:color w:val="000000" w:themeColor="text1"/>
          <w:sz w:val="32"/>
          <w:szCs w:val="32"/>
          <w:lang w:val="en-US" w:eastAsia="zh-CN"/>
          <w14:textFill>
            <w14:solidFill>
              <w14:schemeClr w14:val="tx1"/>
            </w14:solidFill>
          </w14:textFill>
        </w:rPr>
        <w:t>20</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月3</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日，通过</w:t>
      </w:r>
      <w:r>
        <w:rPr>
          <w:rFonts w:hint="eastAsia" w:ascii="仿宋" w:hAnsi="仿宋" w:eastAsia="仿宋" w:cs="仿宋"/>
          <w:color w:val="000000" w:themeColor="text1"/>
          <w:sz w:val="32"/>
          <w:szCs w:val="32"/>
          <w:lang w:eastAsia="zh-CN"/>
          <w14:textFill>
            <w14:solidFill>
              <w14:schemeClr w14:val="tx1"/>
            </w14:solidFill>
          </w14:textFill>
        </w:rPr>
        <w:t>贵州商学院</w:t>
      </w:r>
      <w:r>
        <w:rPr>
          <w:rFonts w:hint="eastAsia" w:ascii="仿宋" w:hAnsi="仿宋" w:eastAsia="仿宋" w:cs="仿宋"/>
          <w:color w:val="000000" w:themeColor="text1"/>
          <w:sz w:val="32"/>
          <w:szCs w:val="32"/>
          <w14:textFill>
            <w14:solidFill>
              <w14:schemeClr w14:val="tx1"/>
            </w14:solidFill>
          </w14:textFill>
        </w:rPr>
        <w:t>信息公开网（http://</w:t>
      </w:r>
      <w:r>
        <w:rPr>
          <w:rFonts w:hint="eastAsia" w:ascii="仿宋" w:hAnsi="仿宋" w:eastAsia="仿宋" w:cs="仿宋"/>
          <w:color w:val="000000" w:themeColor="text1"/>
          <w:sz w:val="32"/>
          <w:szCs w:val="32"/>
          <w:lang w:val="en-US" w:eastAsia="zh-CN"/>
          <w14:textFill>
            <w14:solidFill>
              <w14:schemeClr w14:val="tx1"/>
            </w14:solidFill>
          </w14:textFill>
        </w:rPr>
        <w:t>gzcc</w:t>
      </w:r>
      <w:r>
        <w:rPr>
          <w:rFonts w:hint="eastAsia" w:ascii="仿宋" w:hAnsi="仿宋" w:eastAsia="仿宋" w:cs="仿宋"/>
          <w:color w:val="000000" w:themeColor="text1"/>
          <w:sz w:val="32"/>
          <w:szCs w:val="32"/>
          <w14:textFill>
            <w14:solidFill>
              <w14:schemeClr w14:val="tx1"/>
            </w14:solidFill>
          </w14:textFill>
        </w:rPr>
        <w:t>.edu.cn）对社会发布，并报</w:t>
      </w:r>
      <w:r>
        <w:rPr>
          <w:rFonts w:hint="eastAsia" w:ascii="仿宋" w:hAnsi="仿宋" w:eastAsia="仿宋" w:cs="仿宋"/>
          <w:color w:val="000000" w:themeColor="text1"/>
          <w:sz w:val="32"/>
          <w:szCs w:val="32"/>
          <w:lang w:eastAsia="zh-CN"/>
          <w14:textFill>
            <w14:solidFill>
              <w14:schemeClr w14:val="tx1"/>
            </w14:solidFill>
          </w14:textFill>
        </w:rPr>
        <w:t>省</w:t>
      </w:r>
      <w:r>
        <w:rPr>
          <w:rFonts w:hint="eastAsia" w:ascii="仿宋" w:hAnsi="仿宋" w:eastAsia="仿宋" w:cs="仿宋"/>
          <w:color w:val="000000" w:themeColor="text1"/>
          <w:sz w:val="32"/>
          <w:szCs w:val="32"/>
          <w14:textFill>
            <w14:solidFill>
              <w14:schemeClr w14:val="tx1"/>
            </w14:solidFill>
          </w14:textFill>
        </w:rPr>
        <w:t>教育</w:t>
      </w:r>
      <w:r>
        <w:rPr>
          <w:rFonts w:hint="eastAsia" w:ascii="仿宋" w:hAnsi="仿宋" w:eastAsia="仿宋" w:cs="仿宋"/>
          <w:color w:val="000000" w:themeColor="text1"/>
          <w:sz w:val="32"/>
          <w:szCs w:val="32"/>
          <w:lang w:eastAsia="zh-CN"/>
          <w14:textFill>
            <w14:solidFill>
              <w14:schemeClr w14:val="tx1"/>
            </w14:solidFill>
          </w14:textFill>
        </w:rPr>
        <w:t>厅</w:t>
      </w:r>
      <w:r>
        <w:rPr>
          <w:rFonts w:hint="eastAsia" w:ascii="仿宋" w:hAnsi="仿宋" w:eastAsia="仿宋" w:cs="仿宋"/>
          <w:color w:val="000000" w:themeColor="text1"/>
          <w:sz w:val="32"/>
          <w:szCs w:val="32"/>
          <w14:textFill>
            <w14:solidFill>
              <w14:schemeClr w14:val="tx1"/>
            </w14:solidFill>
          </w14:textFill>
        </w:rPr>
        <w:t>备案。</w:t>
      </w:r>
    </w:p>
    <w:p>
      <w:pPr>
        <w:keepNext w:val="0"/>
        <w:keepLines w:val="0"/>
        <w:pageBreakBefore w:val="0"/>
        <w:widowControl w:val="0"/>
        <w:kinsoku/>
        <w:wordWrap/>
        <w:topLinePunct w:val="0"/>
        <w:autoSpaceDE/>
        <w:autoSpaceDN/>
        <w:bidi w:val="0"/>
        <w:spacing w:line="540" w:lineRule="exact"/>
        <w:ind w:firstLine="622"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一、概述</w:t>
      </w:r>
    </w:p>
    <w:p>
      <w:pPr>
        <w:keepNext w:val="0"/>
        <w:keepLines w:val="0"/>
        <w:pageBreakBefore w:val="0"/>
        <w:widowControl w:val="0"/>
        <w:kinsoku/>
        <w:wordWrap/>
        <w:topLinePunct w:val="0"/>
        <w:autoSpaceDE/>
        <w:autoSpaceDN/>
        <w:bidi w:val="0"/>
        <w:spacing w:line="540" w:lineRule="exact"/>
        <w:ind w:firstLine="622"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学院坚持以习近平新时代中国特色社会主义思想为指导，全面贯彻党的十九大精神，深入贯彻全国教育大会精神，按照党中央、国务院关于政务公开工作的决策部署和教育部推进教育信息公开的总体安排</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学院</w:t>
      </w:r>
      <w:r>
        <w:rPr>
          <w:rFonts w:hint="eastAsia" w:ascii="仿宋" w:hAnsi="仿宋" w:eastAsia="仿宋" w:cs="仿宋"/>
          <w:color w:val="000000" w:themeColor="text1"/>
          <w:sz w:val="32"/>
          <w:szCs w:val="32"/>
          <w14:textFill>
            <w14:solidFill>
              <w14:schemeClr w14:val="tx1"/>
            </w14:solidFill>
          </w14:textFill>
        </w:rPr>
        <w:t>党政</w:t>
      </w:r>
      <w:r>
        <w:rPr>
          <w:rFonts w:hint="eastAsia" w:ascii="仿宋" w:hAnsi="仿宋" w:eastAsia="仿宋" w:cs="仿宋"/>
          <w:color w:val="000000" w:themeColor="text1"/>
          <w:sz w:val="32"/>
          <w:szCs w:val="32"/>
          <w:lang w:eastAsia="zh-CN"/>
          <w14:textFill>
            <w14:solidFill>
              <w14:schemeClr w14:val="tx1"/>
            </w14:solidFill>
          </w14:textFill>
        </w:rPr>
        <w:t>领导</w:t>
      </w:r>
      <w:r>
        <w:rPr>
          <w:rFonts w:hint="eastAsia" w:ascii="仿宋" w:hAnsi="仿宋" w:eastAsia="仿宋" w:cs="仿宋"/>
          <w:color w:val="000000" w:themeColor="text1"/>
          <w:sz w:val="32"/>
          <w:szCs w:val="32"/>
          <w14:textFill>
            <w14:solidFill>
              <w14:schemeClr w14:val="tx1"/>
            </w14:solidFill>
          </w14:textFill>
        </w:rPr>
        <w:t>高度重视信息公开工作，</w:t>
      </w:r>
      <w:r>
        <w:rPr>
          <w:rFonts w:hint="eastAsia" w:ascii="仿宋" w:hAnsi="仿宋" w:eastAsia="仿宋" w:cs="仿宋"/>
          <w:color w:val="000000" w:themeColor="text1"/>
          <w:sz w:val="32"/>
          <w:szCs w:val="32"/>
          <w:lang w:eastAsia="zh-CN"/>
          <w14:textFill>
            <w14:solidFill>
              <w14:schemeClr w14:val="tx1"/>
            </w14:solidFill>
          </w14:textFill>
        </w:rPr>
        <w:t>严格</w:t>
      </w:r>
      <w:r>
        <w:rPr>
          <w:rFonts w:hint="eastAsia" w:ascii="仿宋" w:hAnsi="仿宋" w:eastAsia="仿宋" w:cs="仿宋"/>
          <w:color w:val="000000" w:themeColor="text1"/>
          <w:sz w:val="32"/>
          <w:szCs w:val="32"/>
          <w14:textFill>
            <w14:solidFill>
              <w14:schemeClr w14:val="tx1"/>
            </w14:solidFill>
          </w14:textFill>
        </w:rPr>
        <w:t>遵循“以公开为常态，不公开为例外”</w:t>
      </w:r>
      <w:r>
        <w:rPr>
          <w:rFonts w:hint="eastAsia" w:ascii="仿宋" w:hAnsi="仿宋" w:eastAsia="仿宋" w:cs="仿宋"/>
          <w:color w:val="000000" w:themeColor="text1"/>
          <w:sz w:val="32"/>
          <w:szCs w:val="32"/>
          <w:lang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原则，按照“便民、及时、准确”的要求，</w:t>
      </w:r>
      <w:r>
        <w:rPr>
          <w:rFonts w:hint="eastAsia" w:ascii="仿宋" w:hAnsi="仿宋" w:eastAsia="仿宋" w:cs="仿宋"/>
          <w:color w:val="000000" w:themeColor="text1"/>
          <w:sz w:val="32"/>
          <w:szCs w:val="32"/>
          <w:lang w:eastAsia="zh-CN"/>
          <w14:textFill>
            <w14:solidFill>
              <w14:schemeClr w14:val="tx1"/>
            </w14:solidFill>
          </w14:textFill>
        </w:rPr>
        <w:t>坚持信息</w:t>
      </w:r>
      <w:r>
        <w:rPr>
          <w:rFonts w:hint="eastAsia" w:ascii="仿宋" w:hAnsi="仿宋" w:eastAsia="仿宋" w:cs="仿宋"/>
          <w:color w:val="000000" w:themeColor="text1"/>
          <w:sz w:val="32"/>
          <w:szCs w:val="32"/>
          <w14:textFill>
            <w14:solidFill>
              <w14:schemeClr w14:val="tx1"/>
            </w14:solidFill>
          </w14:textFill>
        </w:rPr>
        <w:t>公开理念</w:t>
      </w:r>
      <w:r>
        <w:rPr>
          <w:rFonts w:hint="eastAsia" w:ascii="仿宋" w:hAnsi="仿宋" w:eastAsia="仿宋" w:cs="仿宋"/>
          <w:color w:val="000000" w:themeColor="text1"/>
          <w:sz w:val="32"/>
          <w:szCs w:val="32"/>
          <w:lang w:eastAsia="zh-CN"/>
          <w14:textFill>
            <w14:solidFill>
              <w14:schemeClr w14:val="tx1"/>
            </w14:solidFill>
          </w14:textFill>
        </w:rPr>
        <w:t>与学院</w:t>
      </w:r>
      <w:r>
        <w:rPr>
          <w:rFonts w:hint="eastAsia" w:ascii="仿宋" w:hAnsi="仿宋" w:eastAsia="仿宋" w:cs="仿宋"/>
          <w:color w:val="000000" w:themeColor="text1"/>
          <w:sz w:val="32"/>
          <w:szCs w:val="32"/>
          <w14:textFill>
            <w14:solidFill>
              <w14:schemeClr w14:val="tx1"/>
            </w14:solidFill>
          </w14:textFill>
        </w:rPr>
        <w:t>各项工作有机融</w:t>
      </w:r>
      <w:r>
        <w:rPr>
          <w:rFonts w:hint="eastAsia" w:ascii="仿宋" w:hAnsi="仿宋" w:eastAsia="仿宋" w:cs="仿宋"/>
          <w:color w:val="000000" w:themeColor="text1"/>
          <w:sz w:val="32"/>
          <w:szCs w:val="32"/>
          <w:lang w:eastAsia="zh-CN"/>
          <w14:textFill>
            <w14:solidFill>
              <w14:schemeClr w14:val="tx1"/>
            </w14:solidFill>
          </w14:textFill>
        </w:rPr>
        <w:t>合</w:t>
      </w:r>
      <w:r>
        <w:rPr>
          <w:rFonts w:hint="eastAsia" w:ascii="仿宋" w:hAnsi="仿宋" w:eastAsia="仿宋" w:cs="仿宋"/>
          <w:color w:val="000000" w:themeColor="text1"/>
          <w:sz w:val="32"/>
          <w:szCs w:val="32"/>
          <w14:textFill>
            <w14:solidFill>
              <w14:schemeClr w14:val="tx1"/>
            </w14:solidFill>
          </w14:textFill>
        </w:rPr>
        <w:t>，以做好信息公开工作为契机，完善内部治理</w:t>
      </w:r>
      <w:r>
        <w:rPr>
          <w:rFonts w:hint="eastAsia" w:ascii="仿宋" w:hAnsi="仿宋" w:eastAsia="仿宋" w:cs="仿宋"/>
          <w:color w:val="000000" w:themeColor="text1"/>
          <w:sz w:val="32"/>
          <w:szCs w:val="32"/>
          <w:lang w:eastAsia="zh-CN"/>
          <w14:textFill>
            <w14:solidFill>
              <w14:schemeClr w14:val="tx1"/>
            </w14:solidFill>
          </w14:textFill>
        </w:rPr>
        <w:t>和</w:t>
      </w:r>
      <w:r>
        <w:rPr>
          <w:rFonts w:hint="eastAsia" w:ascii="仿宋" w:hAnsi="仿宋" w:eastAsia="仿宋" w:cs="仿宋"/>
          <w:color w:val="000000" w:themeColor="text1"/>
          <w:sz w:val="32"/>
          <w:szCs w:val="32"/>
          <w14:textFill>
            <w14:solidFill>
              <w14:schemeClr w14:val="tx1"/>
            </w14:solidFill>
          </w14:textFill>
        </w:rPr>
        <w:t>工作机制，充分发扬信息公开对于践行群众路线、</w:t>
      </w:r>
      <w:r>
        <w:rPr>
          <w:rFonts w:hint="eastAsia" w:ascii="仿宋" w:hAnsi="仿宋" w:eastAsia="仿宋" w:cs="仿宋"/>
          <w:color w:val="000000" w:themeColor="text1"/>
          <w:sz w:val="32"/>
          <w:szCs w:val="32"/>
          <w:lang w:eastAsia="zh-CN"/>
          <w14:textFill>
            <w14:solidFill>
              <w14:schemeClr w14:val="tx1"/>
            </w14:solidFill>
          </w14:textFill>
        </w:rPr>
        <w:t>深化教育教学改革、加强学科建设、完善学院治理体系</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打造新商科特色校园文化、提升开放办学水平、</w:t>
      </w:r>
      <w:r>
        <w:rPr>
          <w:rFonts w:hint="eastAsia" w:ascii="仿宋" w:hAnsi="仿宋" w:eastAsia="仿宋" w:cs="仿宋"/>
          <w:color w:val="000000" w:themeColor="text1"/>
          <w:sz w:val="32"/>
          <w:szCs w:val="32"/>
          <w14:textFill>
            <w14:solidFill>
              <w14:schemeClr w14:val="tx1"/>
            </w14:solidFill>
          </w14:textFill>
        </w:rPr>
        <w:t>提高管理服务</w:t>
      </w:r>
      <w:r>
        <w:rPr>
          <w:rFonts w:hint="eastAsia" w:ascii="仿宋" w:hAnsi="仿宋" w:eastAsia="仿宋" w:cs="仿宋"/>
          <w:color w:val="000000" w:themeColor="text1"/>
          <w:sz w:val="32"/>
          <w:szCs w:val="32"/>
          <w:lang w:eastAsia="zh-CN"/>
          <w14:textFill>
            <w14:solidFill>
              <w14:schemeClr w14:val="tx1"/>
            </w14:solidFill>
          </w14:textFill>
        </w:rPr>
        <w:t>质量</w:t>
      </w:r>
      <w:r>
        <w:rPr>
          <w:rFonts w:hint="eastAsia" w:ascii="仿宋" w:hAnsi="仿宋" w:eastAsia="仿宋" w:cs="仿宋"/>
          <w:color w:val="000000" w:themeColor="text1"/>
          <w:sz w:val="32"/>
          <w:szCs w:val="32"/>
          <w14:textFill>
            <w14:solidFill>
              <w14:schemeClr w14:val="tx1"/>
            </w14:solidFill>
          </w14:textFill>
        </w:rPr>
        <w:t>的作用，为</w:t>
      </w:r>
      <w:r>
        <w:rPr>
          <w:rFonts w:hint="eastAsia" w:ascii="仿宋" w:hAnsi="仿宋" w:eastAsia="仿宋" w:cs="仿宋"/>
          <w:color w:val="000000" w:themeColor="text1"/>
          <w:sz w:val="32"/>
          <w:szCs w:val="32"/>
          <w:lang w:eastAsia="zh-CN"/>
          <w14:textFill>
            <w14:solidFill>
              <w14:schemeClr w14:val="tx1"/>
            </w14:solidFill>
          </w14:textFill>
        </w:rPr>
        <w:t>把学院</w:t>
      </w:r>
      <w:r>
        <w:rPr>
          <w:rFonts w:hint="eastAsia" w:ascii="仿宋" w:hAnsi="仿宋" w:eastAsia="仿宋" w:cs="仿宋"/>
          <w:color w:val="000000" w:themeColor="text1"/>
          <w:sz w:val="32"/>
          <w:szCs w:val="32"/>
          <w14:textFill>
            <w14:solidFill>
              <w14:schemeClr w14:val="tx1"/>
            </w14:solidFill>
          </w14:textFill>
        </w:rPr>
        <w:t>建设</w:t>
      </w:r>
      <w:r>
        <w:rPr>
          <w:rFonts w:hint="eastAsia" w:ascii="仿宋" w:hAnsi="仿宋" w:eastAsia="仿宋" w:cs="仿宋"/>
          <w:color w:val="000000" w:themeColor="text1"/>
          <w:sz w:val="32"/>
          <w:szCs w:val="32"/>
          <w:lang w:eastAsia="zh-CN"/>
          <w14:textFill>
            <w14:solidFill>
              <w14:schemeClr w14:val="tx1"/>
            </w14:solidFill>
          </w14:textFill>
        </w:rPr>
        <w:t>为主业突出、特色鲜明、服务经济、致力民生的高水平新商科大学</w:t>
      </w:r>
      <w:r>
        <w:rPr>
          <w:rFonts w:hint="eastAsia" w:ascii="仿宋" w:hAnsi="仿宋" w:eastAsia="仿宋" w:cs="仿宋"/>
          <w:color w:val="000000" w:themeColor="text1"/>
          <w:sz w:val="32"/>
          <w:szCs w:val="32"/>
          <w14:textFill>
            <w14:solidFill>
              <w14:schemeClr w14:val="tx1"/>
            </w14:solidFill>
          </w14:textFill>
        </w:rPr>
        <w:t>奠定坚实基础。</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pPr>
        <w:keepNext w:val="0"/>
        <w:keepLines w:val="0"/>
        <w:pageBreakBefore w:val="0"/>
        <w:widowControl w:val="0"/>
        <w:kinsoku/>
        <w:wordWrap/>
        <w:topLinePunct w:val="0"/>
        <w:autoSpaceDE/>
        <w:autoSpaceDN/>
        <w:bidi w:val="0"/>
        <w:spacing w:line="540" w:lineRule="exact"/>
        <w:ind w:firstLine="622"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本学年度，</w:t>
      </w:r>
      <w:r>
        <w:rPr>
          <w:rFonts w:hint="eastAsia" w:ascii="仿宋" w:hAnsi="仿宋" w:eastAsia="仿宋" w:cs="仿宋"/>
          <w:color w:val="000000" w:themeColor="text1"/>
          <w:sz w:val="32"/>
          <w:szCs w:val="32"/>
          <w:lang w:eastAsia="zh-CN"/>
          <w14:textFill>
            <w14:solidFill>
              <w14:schemeClr w14:val="tx1"/>
            </w14:solidFill>
          </w14:textFill>
        </w:rPr>
        <w:t>学院</w:t>
      </w:r>
      <w:r>
        <w:rPr>
          <w:rFonts w:hint="eastAsia" w:ascii="仿宋" w:hAnsi="仿宋" w:eastAsia="仿宋" w:cs="仿宋"/>
          <w:color w:val="000000" w:themeColor="text1"/>
          <w:sz w:val="32"/>
          <w:szCs w:val="32"/>
          <w14:textFill>
            <w14:solidFill>
              <w14:schemeClr w14:val="tx1"/>
            </w14:solidFill>
          </w14:textFill>
        </w:rPr>
        <w:t>紧盯《高等</w:t>
      </w:r>
      <w:r>
        <w:rPr>
          <w:rFonts w:hint="eastAsia" w:ascii="仿宋" w:hAnsi="仿宋" w:eastAsia="仿宋" w:cs="仿宋"/>
          <w:color w:val="000000" w:themeColor="text1"/>
          <w:sz w:val="32"/>
          <w:szCs w:val="32"/>
          <w:lang w:eastAsia="zh-CN"/>
          <w14:textFill>
            <w14:solidFill>
              <w14:schemeClr w14:val="tx1"/>
            </w14:solidFill>
          </w14:textFill>
        </w:rPr>
        <w:t>学院</w:t>
      </w:r>
      <w:r>
        <w:rPr>
          <w:rFonts w:hint="eastAsia" w:ascii="仿宋" w:hAnsi="仿宋" w:eastAsia="仿宋" w:cs="仿宋"/>
          <w:color w:val="000000" w:themeColor="text1"/>
          <w:sz w:val="32"/>
          <w:szCs w:val="32"/>
          <w14:textFill>
            <w14:solidFill>
              <w14:schemeClr w14:val="tx1"/>
            </w14:solidFill>
          </w14:textFill>
        </w:rPr>
        <w:t>信息公开事项清单》（以下简称《清单》）所列事项</w:t>
      </w:r>
      <w:r>
        <w:rPr>
          <w:rFonts w:ascii="仿宋" w:hAnsi="仿宋" w:eastAsia="仿宋"/>
          <w:color w:val="000000" w:themeColor="text1"/>
          <w:sz w:val="32"/>
          <w:szCs w:val="32"/>
          <w14:textFill>
            <w14:solidFill>
              <w14:schemeClr w14:val="tx1"/>
            </w14:solidFill>
          </w14:textFill>
        </w:rPr>
        <w:t>分解到各职能部门，明确责任，加强督促检查，</w:t>
      </w:r>
      <w:r>
        <w:rPr>
          <w:rFonts w:hint="eastAsia" w:ascii="仿宋" w:hAnsi="仿宋" w:eastAsia="仿宋" w:cs="仿宋"/>
          <w:color w:val="000000" w:themeColor="text1"/>
          <w:sz w:val="32"/>
          <w:szCs w:val="32"/>
          <w14:textFill>
            <w14:solidFill>
              <w14:schemeClr w14:val="tx1"/>
            </w14:solidFill>
          </w14:textFill>
        </w:rPr>
        <w:t>及时提醒，</w:t>
      </w:r>
      <w:r>
        <w:rPr>
          <w:rFonts w:ascii="仿宋" w:hAnsi="仿宋" w:eastAsia="仿宋"/>
          <w:color w:val="000000" w:themeColor="text1"/>
          <w:sz w:val="32"/>
          <w:szCs w:val="32"/>
          <w14:textFill>
            <w14:solidFill>
              <w14:schemeClr w14:val="tx1"/>
            </w14:solidFill>
          </w14:textFill>
        </w:rPr>
        <w:t>深入推进信息公开工作</w:t>
      </w:r>
      <w:r>
        <w:rPr>
          <w:rFonts w:hint="eastAsia" w:ascii="仿宋" w:hAnsi="仿宋" w:eastAsia="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各</w:t>
      </w:r>
      <w:r>
        <w:rPr>
          <w:rFonts w:hint="eastAsia" w:ascii="仿宋" w:hAnsi="仿宋" w:eastAsia="仿宋" w:cs="仿宋"/>
          <w:color w:val="000000" w:themeColor="text1"/>
          <w:sz w:val="32"/>
          <w:szCs w:val="32"/>
          <w14:textFill>
            <w14:solidFill>
              <w14:schemeClr w14:val="tx1"/>
            </w14:solidFill>
          </w14:textFill>
        </w:rPr>
        <w:t>职能部门</w:t>
      </w:r>
      <w:r>
        <w:rPr>
          <w:rFonts w:hint="eastAsia" w:ascii="仿宋" w:hAnsi="仿宋" w:eastAsia="仿宋" w:cs="仿宋"/>
          <w:color w:val="000000" w:themeColor="text1"/>
          <w:sz w:val="32"/>
          <w:szCs w:val="32"/>
          <w:lang w:eastAsia="zh-CN"/>
          <w14:textFill>
            <w14:solidFill>
              <w14:schemeClr w14:val="tx1"/>
            </w14:solidFill>
          </w14:textFill>
        </w:rPr>
        <w:t>（二级学院）</w:t>
      </w:r>
      <w:r>
        <w:rPr>
          <w:rFonts w:hint="eastAsia" w:ascii="仿宋" w:hAnsi="仿宋" w:eastAsia="仿宋" w:cs="仿宋"/>
          <w:color w:val="000000" w:themeColor="text1"/>
          <w:sz w:val="32"/>
          <w:szCs w:val="32"/>
          <w14:textFill>
            <w14:solidFill>
              <w14:schemeClr w14:val="tx1"/>
            </w14:solidFill>
          </w14:textFill>
        </w:rPr>
        <w:t>积极配合</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《清单》各事项</w:t>
      </w:r>
      <w:r>
        <w:rPr>
          <w:rFonts w:hint="eastAsia" w:ascii="仿宋" w:hAnsi="仿宋" w:eastAsia="仿宋" w:cs="仿宋"/>
          <w:color w:val="000000" w:themeColor="text1"/>
          <w:sz w:val="32"/>
          <w:szCs w:val="32"/>
          <w:lang w:eastAsia="zh-CN"/>
          <w14:textFill>
            <w14:solidFill>
              <w14:schemeClr w14:val="tx1"/>
            </w14:solidFill>
          </w14:textFill>
        </w:rPr>
        <w:t>信息</w:t>
      </w:r>
      <w:r>
        <w:rPr>
          <w:rFonts w:hint="eastAsia" w:ascii="仿宋" w:hAnsi="仿宋" w:eastAsia="仿宋" w:cs="仿宋"/>
          <w:color w:val="000000" w:themeColor="text1"/>
          <w:sz w:val="32"/>
          <w:szCs w:val="32"/>
          <w14:textFill>
            <w14:solidFill>
              <w14:schemeClr w14:val="tx1"/>
            </w14:solidFill>
          </w14:textFill>
        </w:rPr>
        <w:t>均已公开。</w:t>
      </w:r>
      <w:r>
        <w:rPr>
          <w:rFonts w:hint="eastAsia" w:ascii="仿宋" w:hAnsi="仿宋" w:eastAsia="仿宋" w:cs="仿宋"/>
          <w:color w:val="000000" w:themeColor="text1"/>
          <w:sz w:val="32"/>
          <w:szCs w:val="32"/>
          <w:lang w:eastAsia="zh-CN"/>
          <w14:textFill>
            <w14:solidFill>
              <w14:schemeClr w14:val="tx1"/>
            </w14:solidFill>
          </w14:textFill>
        </w:rPr>
        <w:t>学院</w:t>
      </w:r>
      <w:r>
        <w:rPr>
          <w:rFonts w:hint="eastAsia" w:ascii="仿宋" w:hAnsi="仿宋" w:eastAsia="仿宋" w:cs="仿宋"/>
          <w:color w:val="000000" w:themeColor="text1"/>
          <w:sz w:val="32"/>
          <w:szCs w:val="32"/>
          <w14:textFill>
            <w14:solidFill>
              <w14:schemeClr w14:val="tx1"/>
            </w14:solidFill>
          </w14:textFill>
        </w:rPr>
        <w:t>在认真落实“清单”所要求的主动公开事项的基础上，多形式</w:t>
      </w:r>
      <w:r>
        <w:rPr>
          <w:rFonts w:hint="eastAsia" w:ascii="仿宋" w:hAnsi="仿宋" w:eastAsia="仿宋" w:cs="仿宋"/>
          <w:color w:val="000000" w:themeColor="text1"/>
          <w:sz w:val="32"/>
          <w:szCs w:val="32"/>
          <w:lang w:eastAsia="zh-CN"/>
          <w14:textFill>
            <w14:solidFill>
              <w14:schemeClr w14:val="tx1"/>
            </w14:solidFill>
          </w14:textFill>
        </w:rPr>
        <w:t>、多渠道</w:t>
      </w:r>
      <w:r>
        <w:rPr>
          <w:rFonts w:hint="eastAsia" w:ascii="仿宋" w:hAnsi="仿宋" w:eastAsia="仿宋" w:cs="仿宋"/>
          <w:color w:val="000000" w:themeColor="text1"/>
          <w:sz w:val="32"/>
          <w:szCs w:val="32"/>
          <w14:textFill>
            <w14:solidFill>
              <w14:schemeClr w14:val="tx1"/>
            </w14:solidFill>
          </w14:textFill>
        </w:rPr>
        <w:t>主动公开办学治校过程中的重要信息。</w:t>
      </w:r>
      <w:r>
        <w:rPr>
          <w:rFonts w:hint="eastAsia" w:ascii="仿宋" w:hAnsi="仿宋" w:eastAsia="仿宋" w:cs="仿宋"/>
          <w:b/>
          <w:bCs/>
          <w:color w:val="000000" w:themeColor="text1"/>
          <w:sz w:val="32"/>
          <w:szCs w:val="32"/>
          <w14:textFill>
            <w14:solidFill>
              <w14:schemeClr w14:val="tx1"/>
            </w14:solidFill>
          </w14:textFill>
        </w:rPr>
        <w:t>一是</w:t>
      </w:r>
      <w:r>
        <w:rPr>
          <w:rFonts w:hint="eastAsia" w:ascii="仿宋" w:hAnsi="仿宋" w:eastAsia="仿宋" w:cs="仿宋"/>
          <w:color w:val="000000" w:themeColor="text1"/>
          <w:sz w:val="32"/>
          <w:szCs w:val="32"/>
          <w:lang w:eastAsia="zh-CN"/>
          <w14:textFill>
            <w14:solidFill>
              <w14:schemeClr w14:val="tx1"/>
            </w14:solidFill>
          </w14:textFill>
        </w:rPr>
        <w:t>强化</w:t>
      </w:r>
      <w:r>
        <w:rPr>
          <w:rFonts w:hint="eastAsia" w:ascii="仿宋" w:hAnsi="仿宋" w:eastAsia="仿宋" w:cs="仿宋"/>
          <w:color w:val="000000" w:themeColor="text1"/>
          <w:sz w:val="32"/>
          <w:szCs w:val="32"/>
          <w14:textFill>
            <w14:solidFill>
              <w14:schemeClr w14:val="tx1"/>
            </w14:solidFill>
          </w14:textFill>
        </w:rPr>
        <w:t>重点热点领域信息公开。</w:t>
      </w:r>
      <w:r>
        <w:rPr>
          <w:rFonts w:hint="eastAsia" w:ascii="仿宋" w:hAnsi="仿宋" w:eastAsia="仿宋" w:cs="仿宋"/>
          <w:color w:val="000000" w:themeColor="text1"/>
          <w:sz w:val="32"/>
          <w:szCs w:val="32"/>
          <w:lang w:eastAsia="zh-CN"/>
          <w14:textFill>
            <w14:solidFill>
              <w14:schemeClr w14:val="tx1"/>
            </w14:solidFill>
          </w14:textFill>
        </w:rPr>
        <w:t>对</w:t>
      </w:r>
      <w:r>
        <w:rPr>
          <w:rFonts w:hint="eastAsia" w:ascii="仿宋" w:hAnsi="仿宋" w:eastAsia="仿宋" w:cs="仿宋"/>
          <w:color w:val="000000" w:themeColor="text1"/>
          <w:sz w:val="32"/>
          <w:szCs w:val="32"/>
          <w14:textFill>
            <w14:solidFill>
              <w14:schemeClr w14:val="tx1"/>
            </w14:solidFill>
          </w14:textFill>
        </w:rPr>
        <w:t>招生</w:t>
      </w:r>
      <w:r>
        <w:rPr>
          <w:rFonts w:hint="eastAsia" w:ascii="仿宋" w:hAnsi="仿宋" w:eastAsia="仿宋" w:cs="仿宋"/>
          <w:color w:val="000000" w:themeColor="text1"/>
          <w:sz w:val="32"/>
          <w:szCs w:val="32"/>
          <w:lang w:eastAsia="zh-CN"/>
          <w14:textFill>
            <w14:solidFill>
              <w14:schemeClr w14:val="tx1"/>
            </w14:solidFill>
          </w14:textFill>
        </w:rPr>
        <w:t>就业</w:t>
      </w:r>
      <w:r>
        <w:rPr>
          <w:rFonts w:hint="eastAsia" w:ascii="仿宋" w:hAnsi="仿宋" w:eastAsia="仿宋" w:cs="仿宋"/>
          <w:color w:val="000000" w:themeColor="text1"/>
          <w:sz w:val="32"/>
          <w:szCs w:val="32"/>
          <w14:textFill>
            <w14:solidFill>
              <w14:schemeClr w14:val="tx1"/>
            </w14:solidFill>
          </w14:textFill>
        </w:rPr>
        <w:t>、财务</w:t>
      </w:r>
      <w:r>
        <w:rPr>
          <w:rFonts w:hint="eastAsia" w:ascii="仿宋" w:hAnsi="仿宋" w:eastAsia="仿宋" w:cs="仿宋"/>
          <w:color w:val="000000" w:themeColor="text1"/>
          <w:sz w:val="32"/>
          <w:szCs w:val="32"/>
          <w:lang w:eastAsia="zh-CN"/>
          <w14:textFill>
            <w14:solidFill>
              <w14:schemeClr w14:val="tx1"/>
            </w14:solidFill>
          </w14:textFill>
        </w:rPr>
        <w:t>、审计</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招标投标、</w:t>
      </w:r>
      <w:r>
        <w:rPr>
          <w:rFonts w:hint="eastAsia" w:ascii="仿宋" w:hAnsi="仿宋" w:eastAsia="仿宋" w:cs="仿宋"/>
          <w:color w:val="000000" w:themeColor="text1"/>
          <w:sz w:val="32"/>
          <w:szCs w:val="32"/>
          <w14:textFill>
            <w14:solidFill>
              <w14:schemeClr w14:val="tx1"/>
            </w14:solidFill>
          </w14:textFill>
        </w:rPr>
        <w:t>评价评奖等重点热点领域，</w:t>
      </w:r>
      <w:r>
        <w:rPr>
          <w:rFonts w:hint="eastAsia" w:ascii="仿宋" w:hAnsi="仿宋" w:eastAsia="仿宋" w:cs="仿宋"/>
          <w:color w:val="000000" w:themeColor="text1"/>
          <w:sz w:val="32"/>
          <w:szCs w:val="32"/>
          <w:lang w:eastAsia="zh-CN"/>
          <w14:textFill>
            <w14:solidFill>
              <w14:schemeClr w14:val="tx1"/>
            </w14:solidFill>
          </w14:textFill>
        </w:rPr>
        <w:t>学院</w:t>
      </w:r>
      <w:r>
        <w:rPr>
          <w:rFonts w:hint="eastAsia" w:ascii="仿宋" w:hAnsi="仿宋" w:eastAsia="仿宋" w:cs="仿宋"/>
          <w:color w:val="000000" w:themeColor="text1"/>
          <w:sz w:val="32"/>
          <w:szCs w:val="32"/>
          <w14:textFill>
            <w14:solidFill>
              <w14:schemeClr w14:val="tx1"/>
            </w14:solidFill>
          </w14:textFill>
        </w:rPr>
        <w:t>通过多形式</w:t>
      </w:r>
      <w:r>
        <w:rPr>
          <w:rFonts w:hint="eastAsia" w:ascii="仿宋" w:hAnsi="仿宋" w:eastAsia="仿宋" w:cs="仿宋"/>
          <w:color w:val="000000" w:themeColor="text1"/>
          <w:sz w:val="32"/>
          <w:szCs w:val="32"/>
          <w:lang w:eastAsia="zh-CN"/>
          <w14:textFill>
            <w14:solidFill>
              <w14:schemeClr w14:val="tx1"/>
            </w14:solidFill>
          </w14:textFill>
        </w:rPr>
        <w:t>进行</w:t>
      </w:r>
      <w:r>
        <w:rPr>
          <w:rFonts w:hint="eastAsia" w:ascii="仿宋" w:hAnsi="仿宋" w:eastAsia="仿宋" w:cs="仿宋"/>
          <w:color w:val="000000" w:themeColor="text1"/>
          <w:sz w:val="32"/>
          <w:szCs w:val="32"/>
          <w14:textFill>
            <w14:solidFill>
              <w14:schemeClr w14:val="tx1"/>
            </w14:solidFill>
          </w14:textFill>
        </w:rPr>
        <w:t>信息公开，主动接受</w:t>
      </w:r>
      <w:r>
        <w:rPr>
          <w:rFonts w:hint="eastAsia" w:ascii="仿宋" w:hAnsi="仿宋" w:eastAsia="仿宋" w:cs="仿宋"/>
          <w:color w:val="000000" w:themeColor="text1"/>
          <w:sz w:val="32"/>
          <w:szCs w:val="32"/>
          <w:lang w:eastAsia="zh-CN"/>
          <w14:textFill>
            <w14:solidFill>
              <w14:schemeClr w14:val="tx1"/>
            </w14:solidFill>
          </w14:textFill>
        </w:rPr>
        <w:t>全院</w:t>
      </w:r>
      <w:r>
        <w:rPr>
          <w:rFonts w:hint="eastAsia" w:ascii="仿宋" w:hAnsi="仿宋" w:eastAsia="仿宋" w:cs="仿宋"/>
          <w:color w:val="000000" w:themeColor="text1"/>
          <w:sz w:val="32"/>
          <w:szCs w:val="32"/>
          <w14:textFill>
            <w14:solidFill>
              <w14:schemeClr w14:val="tx1"/>
            </w14:solidFill>
          </w14:textFill>
        </w:rPr>
        <w:t>师生员工和社会的监督，</w:t>
      </w:r>
      <w:r>
        <w:rPr>
          <w:rFonts w:hint="eastAsia" w:ascii="仿宋" w:hAnsi="仿宋" w:eastAsia="仿宋" w:cs="仿宋"/>
          <w:color w:val="000000" w:themeColor="text1"/>
          <w:sz w:val="32"/>
          <w:szCs w:val="32"/>
          <w:lang w:eastAsia="zh-CN"/>
          <w14:textFill>
            <w14:solidFill>
              <w14:schemeClr w14:val="tx1"/>
            </w14:solidFill>
          </w14:textFill>
        </w:rPr>
        <w:t>切实</w:t>
      </w:r>
      <w:r>
        <w:rPr>
          <w:rFonts w:hint="eastAsia" w:ascii="仿宋" w:hAnsi="仿宋" w:eastAsia="仿宋" w:cs="仿宋"/>
          <w:color w:val="000000" w:themeColor="text1"/>
          <w:sz w:val="32"/>
          <w:szCs w:val="32"/>
          <w14:textFill>
            <w14:solidFill>
              <w14:schemeClr w14:val="tx1"/>
            </w14:solidFill>
          </w14:textFill>
        </w:rPr>
        <w:t>做到</w:t>
      </w:r>
      <w:r>
        <w:rPr>
          <w:rFonts w:hint="eastAsia" w:ascii="仿宋" w:hAnsi="仿宋" w:eastAsia="仿宋" w:cs="仿宋"/>
          <w:color w:val="000000" w:themeColor="text1"/>
          <w:sz w:val="32"/>
          <w:szCs w:val="32"/>
          <w:lang w:eastAsia="zh-CN"/>
          <w14:textFill>
            <w14:solidFill>
              <w14:schemeClr w14:val="tx1"/>
            </w14:solidFill>
          </w14:textFill>
        </w:rPr>
        <w:t>各项</w:t>
      </w:r>
      <w:r>
        <w:rPr>
          <w:rFonts w:hint="eastAsia" w:ascii="仿宋" w:hAnsi="仿宋" w:eastAsia="仿宋" w:cs="仿宋"/>
          <w:color w:val="000000" w:themeColor="text1"/>
          <w:sz w:val="32"/>
          <w:szCs w:val="32"/>
          <w14:textFill>
            <w14:solidFill>
              <w14:schemeClr w14:val="tx1"/>
            </w14:solidFill>
          </w14:textFill>
        </w:rPr>
        <w:t>工作</w:t>
      </w:r>
      <w:r>
        <w:rPr>
          <w:rFonts w:hint="eastAsia" w:ascii="仿宋" w:hAnsi="仿宋" w:eastAsia="仿宋" w:cs="仿宋"/>
          <w:color w:val="000000" w:themeColor="text1"/>
          <w:sz w:val="32"/>
          <w:szCs w:val="32"/>
          <w:lang w:eastAsia="zh-CN"/>
          <w14:textFill>
            <w14:solidFill>
              <w14:schemeClr w14:val="tx1"/>
            </w14:solidFill>
          </w14:textFill>
        </w:rPr>
        <w:t>公开</w:t>
      </w:r>
      <w:r>
        <w:rPr>
          <w:rFonts w:hint="eastAsia" w:ascii="仿宋" w:hAnsi="仿宋" w:eastAsia="仿宋" w:cs="仿宋"/>
          <w:color w:val="000000" w:themeColor="text1"/>
          <w:sz w:val="32"/>
          <w:szCs w:val="32"/>
          <w14:textFill>
            <w14:solidFill>
              <w14:schemeClr w14:val="tx1"/>
            </w14:solidFill>
          </w14:textFill>
        </w:rPr>
        <w:t>透明</w:t>
      </w:r>
      <w:r>
        <w:rPr>
          <w:rFonts w:hint="eastAsia" w:ascii="仿宋" w:hAnsi="仿宋" w:eastAsia="仿宋" w:cs="仿宋"/>
          <w:color w:val="000000" w:themeColor="text1"/>
          <w:sz w:val="32"/>
          <w:szCs w:val="32"/>
          <w:lang w:eastAsia="zh-CN"/>
          <w14:textFill>
            <w14:solidFill>
              <w14:schemeClr w14:val="tx1"/>
            </w14:solidFill>
          </w14:textFill>
        </w:rPr>
        <w:t>、公平公正</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b/>
          <w:bCs/>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eastAsia="zh-CN"/>
          <w14:textFill>
            <w14:solidFill>
              <w14:schemeClr w14:val="tx1"/>
            </w14:solidFill>
          </w14:textFill>
        </w:rPr>
        <w:t>强化</w:t>
      </w:r>
      <w:r>
        <w:rPr>
          <w:rFonts w:hint="eastAsia" w:ascii="仿宋" w:hAnsi="仿宋" w:eastAsia="仿宋" w:cs="仿宋"/>
          <w:color w:val="000000" w:themeColor="text1"/>
          <w:sz w:val="32"/>
          <w:szCs w:val="32"/>
          <w14:textFill>
            <w14:solidFill>
              <w14:schemeClr w14:val="tx1"/>
            </w14:solidFill>
          </w14:textFill>
        </w:rPr>
        <w:t>管理服务信息公开。</w:t>
      </w:r>
      <w:r>
        <w:rPr>
          <w:rFonts w:hint="eastAsia" w:ascii="仿宋" w:hAnsi="仿宋" w:eastAsia="仿宋" w:cs="仿宋"/>
          <w:color w:val="000000" w:themeColor="text1"/>
          <w:sz w:val="32"/>
          <w:szCs w:val="32"/>
          <w:lang w:eastAsia="zh-CN"/>
          <w14:textFill>
            <w14:solidFill>
              <w14:schemeClr w14:val="tx1"/>
            </w14:solidFill>
          </w14:textFill>
        </w:rPr>
        <w:t>学院智慧校园网上服务大厅，开通校园生活、教务服务、学工服务、财务服务、后勤服务、资助服务、新生服务、助学关怀等栏目，及时公布、收集、回复信息</w:t>
      </w:r>
      <w:r>
        <w:rPr>
          <w:rFonts w:hint="eastAsia" w:ascii="仿宋" w:hAnsi="仿宋" w:eastAsia="仿宋" w:cs="仿宋"/>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切实做到</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管理服务</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信息</w:t>
      </w:r>
      <w:r>
        <w:rPr>
          <w:rFonts w:hint="eastAsia" w:ascii="仿宋_GB2312" w:hAnsi="仿宋_GB2312" w:eastAsia="仿宋_GB2312" w:cs="仿宋_GB2312"/>
          <w:color w:val="000000" w:themeColor="text1"/>
          <w:sz w:val="32"/>
          <w:szCs w:val="32"/>
          <w:shd w:val="clear" w:color="auto" w:fill="auto"/>
          <w:lang w:eastAsia="zh-CN"/>
          <w14:textFill>
            <w14:solidFill>
              <w14:schemeClr w14:val="tx1"/>
            </w14:solidFill>
          </w14:textFill>
        </w:rPr>
        <w:t>公开</w:t>
      </w:r>
      <w:r>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t>。</w:t>
      </w:r>
      <w:r>
        <w:rPr>
          <w:rFonts w:hint="eastAsia" w:ascii="仿宋" w:hAnsi="仿宋" w:eastAsia="仿宋" w:cs="仿宋"/>
          <w:b/>
          <w:bCs/>
          <w:color w:val="000000" w:themeColor="text1"/>
          <w:sz w:val="32"/>
          <w:szCs w:val="32"/>
          <w14:textFill>
            <w14:solidFill>
              <w14:schemeClr w14:val="tx1"/>
            </w14:solidFill>
          </w14:textFill>
        </w:rPr>
        <w:t>三是</w:t>
      </w:r>
      <w:r>
        <w:rPr>
          <w:rFonts w:hint="eastAsia" w:ascii="仿宋" w:hAnsi="仿宋" w:eastAsia="仿宋" w:cs="仿宋"/>
          <w:color w:val="000000" w:themeColor="text1"/>
          <w:sz w:val="32"/>
          <w:szCs w:val="32"/>
          <w:lang w:eastAsia="zh-CN"/>
          <w14:textFill>
            <w14:solidFill>
              <w14:schemeClr w14:val="tx1"/>
            </w14:solidFill>
          </w14:textFill>
        </w:rPr>
        <w:t>强化多形式</w:t>
      </w:r>
      <w:r>
        <w:rPr>
          <w:rFonts w:hint="eastAsia" w:ascii="仿宋" w:hAnsi="仿宋" w:eastAsia="仿宋" w:cs="仿宋"/>
          <w:color w:val="000000" w:themeColor="text1"/>
          <w:sz w:val="32"/>
          <w:szCs w:val="32"/>
          <w14:textFill>
            <w14:solidFill>
              <w14:schemeClr w14:val="tx1"/>
            </w14:solidFill>
          </w14:textFill>
        </w:rPr>
        <w:t>多</w:t>
      </w:r>
      <w:r>
        <w:rPr>
          <w:rFonts w:hint="eastAsia" w:ascii="仿宋" w:hAnsi="仿宋" w:eastAsia="仿宋" w:cs="仿宋"/>
          <w:color w:val="000000" w:themeColor="text1"/>
          <w:sz w:val="32"/>
          <w:szCs w:val="32"/>
          <w:lang w:eastAsia="zh-CN"/>
          <w14:textFill>
            <w14:solidFill>
              <w14:schemeClr w14:val="tx1"/>
            </w14:solidFill>
          </w14:textFill>
        </w:rPr>
        <w:t>渠道</w:t>
      </w:r>
      <w:r>
        <w:rPr>
          <w:rFonts w:hint="eastAsia" w:ascii="仿宋" w:hAnsi="仿宋" w:eastAsia="仿宋" w:cs="仿宋"/>
          <w:color w:val="000000" w:themeColor="text1"/>
          <w:sz w:val="32"/>
          <w:szCs w:val="32"/>
          <w14:textFill>
            <w14:solidFill>
              <w14:schemeClr w14:val="tx1"/>
            </w14:solidFill>
          </w14:textFill>
        </w:rPr>
        <w:t>综合信息公开。通过校园</w:t>
      </w:r>
      <w:r>
        <w:rPr>
          <w:rFonts w:hint="eastAsia" w:ascii="仿宋" w:hAnsi="仿宋" w:eastAsia="仿宋" w:cs="仿宋"/>
          <w:color w:val="000000" w:themeColor="text1"/>
          <w:sz w:val="32"/>
          <w:szCs w:val="32"/>
          <w:lang w:eastAsia="zh-CN"/>
          <w14:textFill>
            <w14:solidFill>
              <w14:schemeClr w14:val="tx1"/>
            </w14:solidFill>
          </w14:textFill>
        </w:rPr>
        <w:t>门户</w:t>
      </w:r>
      <w:r>
        <w:rPr>
          <w:rFonts w:hint="eastAsia" w:ascii="仿宋" w:hAnsi="仿宋" w:eastAsia="仿宋" w:cs="仿宋"/>
          <w:color w:val="000000" w:themeColor="text1"/>
          <w:sz w:val="32"/>
          <w:szCs w:val="32"/>
          <w14:textFill>
            <w14:solidFill>
              <w14:schemeClr w14:val="tx1"/>
            </w14:solidFill>
          </w14:textFill>
        </w:rPr>
        <w:t>网</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OA</w:t>
      </w:r>
      <w:r>
        <w:rPr>
          <w:rFonts w:hint="eastAsia" w:ascii="仿宋" w:hAnsi="仿宋" w:eastAsia="仿宋"/>
          <w:color w:val="000000" w:themeColor="text1"/>
          <w:sz w:val="32"/>
          <w:szCs w:val="32"/>
          <w:lang w:eastAsia="zh-CN"/>
          <w14:textFill>
            <w14:solidFill>
              <w14:schemeClr w14:val="tx1"/>
            </w14:solidFill>
          </w14:textFill>
        </w:rPr>
        <w:t>移动办公</w:t>
      </w:r>
      <w:r>
        <w:rPr>
          <w:rFonts w:hint="eastAsia" w:ascii="仿宋" w:hAnsi="仿宋" w:eastAsia="仿宋"/>
          <w:color w:val="000000" w:themeColor="text1"/>
          <w:sz w:val="32"/>
          <w:szCs w:val="32"/>
          <w14:textFill>
            <w14:solidFill>
              <w14:schemeClr w14:val="tx1"/>
            </w14:solidFill>
          </w14:textFill>
        </w:rPr>
        <w:t>系统、目标管理网络系统、校园教学信息管理</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eastAsia="zh-CN"/>
          <w14:textFill>
            <w14:solidFill>
              <w14:schemeClr w14:val="tx1"/>
            </w14:solidFill>
          </w14:textFill>
        </w:rPr>
        <w:t>网络</w:t>
      </w:r>
      <w:r>
        <w:rPr>
          <w:rFonts w:hint="eastAsia" w:ascii="仿宋" w:hAnsi="仿宋" w:eastAsia="仿宋"/>
          <w:color w:val="000000" w:themeColor="text1"/>
          <w:sz w:val="32"/>
          <w:szCs w:val="32"/>
          <w14:textFill>
            <w14:solidFill>
              <w14:schemeClr w14:val="tx1"/>
            </w14:solidFill>
          </w14:textFill>
        </w:rPr>
        <w:t>平台</w:t>
      </w:r>
      <w:r>
        <w:rPr>
          <w:rFonts w:hint="eastAsia" w:ascii="仿宋" w:hAnsi="仿宋" w:eastAsia="仿宋" w:cs="仿宋"/>
          <w:color w:val="000000" w:themeColor="text1"/>
          <w:sz w:val="32"/>
          <w:szCs w:val="32"/>
          <w:lang w:eastAsia="zh-CN"/>
          <w14:textFill>
            <w14:solidFill>
              <w14:schemeClr w14:val="tx1"/>
            </w14:solidFill>
          </w14:textFill>
        </w:rPr>
        <w:t>多渠道</w:t>
      </w:r>
      <w:r>
        <w:rPr>
          <w:rFonts w:hint="eastAsia" w:ascii="仿宋" w:hAnsi="仿宋" w:eastAsia="仿宋" w:cs="仿宋"/>
          <w:color w:val="000000" w:themeColor="text1"/>
          <w:sz w:val="32"/>
          <w:szCs w:val="32"/>
          <w14:textFill>
            <w14:solidFill>
              <w14:schemeClr w14:val="tx1"/>
            </w14:solidFill>
          </w14:textFill>
        </w:rPr>
        <w:t>发布学校公文</w:t>
      </w:r>
      <w:r>
        <w:rPr>
          <w:rFonts w:hint="eastAsia" w:ascii="仿宋" w:hAnsi="仿宋" w:eastAsia="仿宋" w:cs="仿宋"/>
          <w:color w:val="000000" w:themeColor="text1"/>
          <w:sz w:val="32"/>
          <w:szCs w:val="32"/>
          <w:lang w:eastAsia="zh-CN"/>
          <w14:textFill>
            <w14:solidFill>
              <w14:schemeClr w14:val="tx1"/>
            </w14:solidFill>
          </w14:textFill>
        </w:rPr>
        <w:t>、新闻、规章制度、</w:t>
      </w:r>
      <w:r>
        <w:rPr>
          <w:rFonts w:hint="eastAsia" w:ascii="仿宋" w:hAnsi="仿宋" w:eastAsia="仿宋" w:cs="仿宋"/>
          <w:color w:val="000000" w:themeColor="text1"/>
          <w:sz w:val="32"/>
          <w:szCs w:val="32"/>
          <w14:textFill>
            <w14:solidFill>
              <w14:schemeClr w14:val="tx1"/>
            </w14:solidFill>
          </w14:textFill>
        </w:rPr>
        <w:t>各</w:t>
      </w:r>
      <w:r>
        <w:rPr>
          <w:rFonts w:hint="eastAsia" w:ascii="仿宋" w:hAnsi="仿宋" w:eastAsia="仿宋" w:cs="仿宋"/>
          <w:color w:val="000000" w:themeColor="text1"/>
          <w:sz w:val="32"/>
          <w:szCs w:val="32"/>
          <w:lang w:eastAsia="zh-CN"/>
          <w14:textFill>
            <w14:solidFill>
              <w14:schemeClr w14:val="tx1"/>
            </w14:solidFill>
          </w14:textFill>
        </w:rPr>
        <w:t>职能部门（二级学院）</w:t>
      </w:r>
      <w:r>
        <w:rPr>
          <w:rFonts w:hint="eastAsia" w:ascii="仿宋" w:hAnsi="仿宋" w:eastAsia="仿宋" w:cs="仿宋"/>
          <w:color w:val="000000" w:themeColor="text1"/>
          <w:sz w:val="32"/>
          <w:szCs w:val="32"/>
          <w14:textFill>
            <w14:solidFill>
              <w14:schemeClr w14:val="tx1"/>
            </w14:solidFill>
          </w14:textFill>
        </w:rPr>
        <w:t>工作</w:t>
      </w:r>
      <w:r>
        <w:rPr>
          <w:rFonts w:hint="eastAsia" w:ascii="仿宋" w:hAnsi="仿宋" w:eastAsia="仿宋" w:cs="仿宋"/>
          <w:color w:val="000000" w:themeColor="text1"/>
          <w:sz w:val="32"/>
          <w:szCs w:val="32"/>
          <w:lang w:eastAsia="zh-CN"/>
          <w14:textFill>
            <w14:solidFill>
              <w14:schemeClr w14:val="tx1"/>
            </w14:solidFill>
          </w14:textFill>
        </w:rPr>
        <w:t>、讲座、活动等</w:t>
      </w:r>
      <w:r>
        <w:rPr>
          <w:rFonts w:hint="eastAsia" w:ascii="仿宋" w:hAnsi="仿宋" w:eastAsia="仿宋" w:cs="仿宋"/>
          <w:color w:val="000000" w:themeColor="text1"/>
          <w:sz w:val="32"/>
          <w:szCs w:val="32"/>
          <w14:textFill>
            <w14:solidFill>
              <w14:schemeClr w14:val="tx1"/>
            </w14:solidFill>
          </w14:textFill>
        </w:rPr>
        <w:t>信息，</w:t>
      </w:r>
      <w:r>
        <w:rPr>
          <w:rFonts w:hint="eastAsia" w:ascii="仿宋" w:hAnsi="仿宋" w:eastAsia="仿宋" w:cs="仿宋"/>
          <w:color w:val="000000" w:themeColor="text1"/>
          <w:sz w:val="32"/>
          <w:szCs w:val="32"/>
          <w:lang w:eastAsia="zh-CN"/>
          <w14:textFill>
            <w14:solidFill>
              <w14:schemeClr w14:val="tx1"/>
            </w14:solidFill>
          </w14:textFill>
        </w:rPr>
        <w:t>提高了</w:t>
      </w:r>
      <w:r>
        <w:rPr>
          <w:rFonts w:hint="eastAsia" w:ascii="仿宋" w:hAnsi="仿宋" w:eastAsia="仿宋" w:cs="仿宋"/>
          <w:color w:val="000000" w:themeColor="text1"/>
          <w:sz w:val="32"/>
          <w:szCs w:val="32"/>
          <w14:textFill>
            <w14:solidFill>
              <w14:schemeClr w14:val="tx1"/>
            </w14:solidFill>
          </w14:textFill>
        </w:rPr>
        <w:t>办学治校重要信息公开</w:t>
      </w:r>
      <w:r>
        <w:rPr>
          <w:rFonts w:hint="eastAsia" w:ascii="仿宋" w:hAnsi="仿宋" w:eastAsia="仿宋" w:cs="仿宋"/>
          <w:color w:val="000000" w:themeColor="text1"/>
          <w:sz w:val="32"/>
          <w:szCs w:val="32"/>
          <w:lang w:eastAsia="zh-CN"/>
          <w14:textFill>
            <w14:solidFill>
              <w14:schemeClr w14:val="tx1"/>
            </w14:solidFill>
          </w14:textFill>
        </w:rPr>
        <w:t>的透明度</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b/>
          <w:bCs/>
          <w:color w:val="000000" w:themeColor="text1"/>
          <w:sz w:val="32"/>
          <w:szCs w:val="32"/>
          <w:lang w:eastAsia="zh-CN"/>
          <w14:textFill>
            <w14:solidFill>
              <w14:schemeClr w14:val="tx1"/>
            </w14:solidFill>
          </w14:textFill>
        </w:rPr>
        <w:t>四是</w:t>
      </w:r>
      <w:r>
        <w:rPr>
          <w:rFonts w:hint="eastAsia" w:ascii="仿宋" w:hAnsi="仿宋" w:eastAsia="仿宋" w:cs="仿宋"/>
          <w:color w:val="000000" w:themeColor="text1"/>
          <w:sz w:val="32"/>
          <w:szCs w:val="32"/>
          <w14:textFill>
            <w14:solidFill>
              <w14:schemeClr w14:val="tx1"/>
            </w14:solidFill>
          </w14:textFill>
        </w:rPr>
        <w:t>学</w:t>
      </w:r>
      <w:r>
        <w:rPr>
          <w:rFonts w:hint="eastAsia" w:ascii="仿宋" w:hAnsi="仿宋" w:eastAsia="仿宋" w:cs="仿宋"/>
          <w:color w:val="000000" w:themeColor="text1"/>
          <w:sz w:val="32"/>
          <w:szCs w:val="32"/>
          <w:lang w:eastAsia="zh-CN"/>
          <w14:textFill>
            <w14:solidFill>
              <w14:schemeClr w14:val="tx1"/>
            </w14:solidFill>
          </w14:textFill>
        </w:rPr>
        <w:t>院按照《中华人民共和国政府信息公开条例》等党和国家相关法规，</w:t>
      </w:r>
      <w:r>
        <w:rPr>
          <w:rFonts w:hint="eastAsia" w:ascii="仿宋" w:hAnsi="仿宋" w:eastAsia="仿宋" w:cs="仿宋"/>
          <w:color w:val="000000" w:themeColor="text1"/>
          <w:sz w:val="32"/>
          <w:szCs w:val="32"/>
          <w14:textFill>
            <w14:solidFill>
              <w14:schemeClr w14:val="tx1"/>
            </w14:solidFill>
          </w14:textFill>
        </w:rPr>
        <w:t>加强对信息公开的管理工作，严格信息发布审批程序，依法依规进行保密审查。</w:t>
      </w:r>
    </w:p>
    <w:p>
      <w:pPr>
        <w:keepNext w:val="0"/>
        <w:keepLines w:val="0"/>
        <w:pageBreakBefore w:val="0"/>
        <w:widowControl w:val="0"/>
        <w:kinsoku/>
        <w:wordWrap/>
        <w:topLinePunct w:val="0"/>
        <w:autoSpaceDE/>
        <w:autoSpaceDN/>
        <w:bidi w:val="0"/>
        <w:spacing w:line="540" w:lineRule="exact"/>
        <w:ind w:firstLine="622"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二、主动公开情况</w:t>
      </w:r>
    </w:p>
    <w:p>
      <w:pPr>
        <w:keepNext w:val="0"/>
        <w:keepLines w:val="0"/>
        <w:pageBreakBefore w:val="0"/>
        <w:widowControl w:val="0"/>
        <w:kinsoku/>
        <w:wordWrap/>
        <w:topLinePunct w:val="0"/>
        <w:autoSpaceDE/>
        <w:autoSpaceDN/>
        <w:bidi w:val="0"/>
        <w:spacing w:line="540" w:lineRule="exact"/>
        <w:ind w:firstLine="622"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（一）《清单》事项的公开情况</w:t>
      </w:r>
    </w:p>
    <w:p>
      <w:pPr>
        <w:keepNext w:val="0"/>
        <w:keepLines w:val="0"/>
        <w:pageBreakBefore w:val="0"/>
        <w:widowControl w:val="0"/>
        <w:kinsoku/>
        <w:wordWrap/>
        <w:topLinePunct w:val="0"/>
        <w:autoSpaceDE/>
        <w:autoSpaceDN/>
        <w:bidi w:val="0"/>
        <w:spacing w:line="540" w:lineRule="exact"/>
        <w:ind w:firstLine="622"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本学年度，</w:t>
      </w:r>
      <w:r>
        <w:rPr>
          <w:rFonts w:hint="eastAsia" w:ascii="仿宋" w:hAnsi="仿宋" w:eastAsia="仿宋" w:cs="仿宋"/>
          <w:color w:val="000000" w:themeColor="text1"/>
          <w:sz w:val="32"/>
          <w:szCs w:val="32"/>
          <w:lang w:eastAsia="zh-CN"/>
          <w14:textFill>
            <w14:solidFill>
              <w14:schemeClr w14:val="tx1"/>
            </w14:solidFill>
          </w14:textFill>
        </w:rPr>
        <w:t>学院</w:t>
      </w:r>
      <w:r>
        <w:rPr>
          <w:rFonts w:hint="eastAsia" w:ascii="仿宋" w:hAnsi="仿宋" w:eastAsia="仿宋" w:cs="仿宋"/>
          <w:color w:val="000000" w:themeColor="text1"/>
          <w:sz w:val="32"/>
          <w:szCs w:val="32"/>
          <w14:textFill>
            <w14:solidFill>
              <w14:schemeClr w14:val="tx1"/>
            </w14:solidFill>
          </w14:textFill>
        </w:rPr>
        <w:t>在</w:t>
      </w:r>
      <w:r>
        <w:rPr>
          <w:rFonts w:hint="eastAsia" w:ascii="仿宋" w:hAnsi="仿宋" w:eastAsia="仿宋" w:cs="仿宋"/>
          <w:color w:val="000000" w:themeColor="text1"/>
          <w:sz w:val="32"/>
          <w:szCs w:val="32"/>
          <w:lang w:eastAsia="zh-CN"/>
          <w14:textFill>
            <w14:solidFill>
              <w14:schemeClr w14:val="tx1"/>
            </w14:solidFill>
          </w14:textFill>
        </w:rPr>
        <w:t>门户网站</w:t>
      </w:r>
      <w:r>
        <w:rPr>
          <w:rFonts w:hint="eastAsia" w:ascii="仿宋" w:hAnsi="仿宋" w:eastAsia="仿宋" w:cs="仿宋"/>
          <w:color w:val="000000" w:themeColor="text1"/>
          <w:sz w:val="32"/>
          <w:szCs w:val="32"/>
          <w14:textFill>
            <w14:solidFill>
              <w14:schemeClr w14:val="tx1"/>
            </w14:solidFill>
          </w14:textFill>
        </w:rPr>
        <w:t>发布《清单》对应</w:t>
      </w:r>
      <w:r>
        <w:rPr>
          <w:rFonts w:hint="eastAsia" w:ascii="仿宋" w:hAnsi="仿宋" w:eastAsia="仿宋" w:cs="仿宋"/>
          <w:color w:val="000000" w:themeColor="text1"/>
          <w:sz w:val="32"/>
          <w:szCs w:val="32"/>
          <w:lang w:eastAsia="zh-CN"/>
          <w14:textFill>
            <w14:solidFill>
              <w14:schemeClr w14:val="tx1"/>
            </w14:solidFill>
          </w14:textFill>
        </w:rPr>
        <w:t>公开</w:t>
      </w:r>
      <w:r>
        <w:rPr>
          <w:rFonts w:hint="eastAsia" w:ascii="仿宋" w:hAnsi="仿宋" w:eastAsia="仿宋" w:cs="仿宋"/>
          <w:color w:val="000000" w:themeColor="text1"/>
          <w:sz w:val="32"/>
          <w:szCs w:val="32"/>
          <w14:textFill>
            <w14:solidFill>
              <w14:schemeClr w14:val="tx1"/>
            </w14:solidFill>
          </w14:textFill>
        </w:rPr>
        <w:t>信息总计</w:t>
      </w:r>
      <w:r>
        <w:rPr>
          <w:rFonts w:hint="eastAsia" w:ascii="仿宋" w:hAnsi="仿宋" w:eastAsia="仿宋" w:cs="仿宋"/>
          <w:color w:val="000000" w:themeColor="text1"/>
          <w:sz w:val="32"/>
          <w:szCs w:val="32"/>
          <w:lang w:val="en-US" w:eastAsia="zh-CN"/>
          <w14:textFill>
            <w14:solidFill>
              <w14:schemeClr w14:val="tx1"/>
            </w14:solidFill>
          </w14:textFill>
        </w:rPr>
        <w:t>675</w:t>
      </w:r>
      <w:r>
        <w:rPr>
          <w:rFonts w:hint="eastAsia" w:ascii="仿宋" w:hAnsi="仿宋" w:eastAsia="仿宋" w:cs="仿宋"/>
          <w:color w:val="000000" w:themeColor="text1"/>
          <w:sz w:val="32"/>
          <w:szCs w:val="32"/>
          <w14:textFill>
            <w14:solidFill>
              <w14:schemeClr w14:val="tx1"/>
            </w14:solidFill>
          </w14:textFill>
        </w:rPr>
        <w:t>条（含链接</w:t>
      </w:r>
      <w:r>
        <w:rPr>
          <w:rFonts w:hint="eastAsia" w:ascii="仿宋" w:hAnsi="仿宋" w:eastAsia="仿宋" w:cs="仿宋"/>
          <w:color w:val="000000" w:themeColor="text1"/>
          <w:sz w:val="32"/>
          <w:szCs w:val="32"/>
          <w:lang w:eastAsia="zh-CN"/>
          <w14:textFill>
            <w14:solidFill>
              <w14:schemeClr w14:val="tx1"/>
            </w14:solidFill>
          </w14:textFill>
        </w:rPr>
        <w:t>学院</w:t>
      </w:r>
      <w:r>
        <w:rPr>
          <w:rFonts w:hint="eastAsia" w:ascii="仿宋" w:hAnsi="仿宋" w:eastAsia="仿宋" w:cs="仿宋"/>
          <w:color w:val="000000" w:themeColor="text1"/>
          <w:sz w:val="32"/>
          <w:szCs w:val="32"/>
          <w14:textFill>
            <w14:solidFill>
              <w14:schemeClr w14:val="tx1"/>
            </w14:solidFill>
          </w14:textFill>
        </w:rPr>
        <w:t>相关部门网站专栏所发布的信息）。</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22"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1.《清单》第一类“基本信息”</w:t>
      </w:r>
      <w:r>
        <w:rPr>
          <w:rFonts w:hint="eastAsia" w:ascii="仿宋" w:hAnsi="仿宋" w:eastAsia="仿宋" w:cs="仿宋"/>
          <w:color w:val="000000" w:themeColor="text1"/>
          <w:sz w:val="32"/>
          <w:szCs w:val="32"/>
          <w:lang w:eastAsia="zh-CN"/>
          <w14:textFill>
            <w14:solidFill>
              <w14:schemeClr w14:val="tx1"/>
            </w14:solidFill>
          </w14:textFill>
        </w:rPr>
        <w:t>，主要</w:t>
      </w:r>
      <w:r>
        <w:rPr>
          <w:rFonts w:hint="eastAsia" w:ascii="仿宋" w:hAnsi="仿宋" w:eastAsia="仿宋" w:cs="仿宋"/>
          <w:color w:val="000000" w:themeColor="text1"/>
          <w:sz w:val="32"/>
          <w:szCs w:val="32"/>
          <w14:textFill>
            <w14:solidFill>
              <w14:schemeClr w14:val="tx1"/>
            </w14:solidFill>
          </w14:textFill>
        </w:rPr>
        <w:t>包括：更新后的</w:t>
      </w:r>
      <w:r>
        <w:rPr>
          <w:rFonts w:hint="eastAsia" w:ascii="仿宋" w:hAnsi="仿宋" w:eastAsia="仿宋" w:cs="仿宋"/>
          <w:color w:val="000000" w:themeColor="text1"/>
          <w:sz w:val="32"/>
          <w:szCs w:val="32"/>
          <w:lang w:eastAsia="zh-CN"/>
          <w14:textFill>
            <w14:solidFill>
              <w14:schemeClr w14:val="tx1"/>
            </w14:solidFill>
          </w14:textFill>
        </w:rPr>
        <w:t>学院</w:t>
      </w:r>
      <w:r>
        <w:rPr>
          <w:rFonts w:hint="eastAsia" w:ascii="仿宋" w:hAnsi="仿宋" w:eastAsia="仿宋" w:cs="仿宋"/>
          <w:color w:val="000000" w:themeColor="text1"/>
          <w:sz w:val="32"/>
          <w:szCs w:val="32"/>
          <w14:textFill>
            <w14:solidFill>
              <w14:schemeClr w14:val="tx1"/>
            </w14:solidFill>
          </w14:textFill>
        </w:rPr>
        <w:t>概况、校领导名单及分工、</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办学基本情况、各项规章制度、教代会、工作报告、发展规划、年度工作计划、</w:t>
      </w:r>
      <w:r>
        <w:rPr>
          <w:rFonts w:hint="eastAsia" w:ascii="仿宋" w:hAnsi="仿宋" w:eastAsia="仿宋" w:cs="仿宋"/>
          <w:color w:val="000000" w:themeColor="text1"/>
          <w:sz w:val="32"/>
          <w:szCs w:val="32"/>
          <w14:textFill>
            <w14:solidFill>
              <w14:schemeClr w14:val="tx1"/>
            </w14:solidFill>
          </w14:textFill>
        </w:rPr>
        <w:t>本科教学管理、人事管理、</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重点工作安排及信息公开年度报告等，在学院门户网站、OA移动办公等网络平台上发布公开信息71条。</w:t>
      </w:r>
      <w:r>
        <w:rPr>
          <w:rFonts w:hint="eastAsia" w:ascii="仿宋" w:hAnsi="仿宋" w:eastAsia="仿宋" w:cs="仿宋"/>
          <w:color w:val="000000" w:themeColor="text1"/>
          <w:sz w:val="32"/>
          <w:szCs w:val="32"/>
          <w14:textFill>
            <w14:solidFill>
              <w14:schemeClr w14:val="tx1"/>
            </w14:solidFill>
          </w14:textFill>
        </w:rPr>
        <w:t>学术委员会章程、贵州商学院教学指导委员会工作条例、贵州商学院院长办公会议事规则</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贵州商学院学术道德建设与学术仲裁委员会工作条例等信息之前已公开，本学年度没有修改更新情况。</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22" w:firstLineChars="200"/>
        <w:jc w:val="both"/>
        <w:textAlignment w:val="auto"/>
        <w:rPr>
          <w:rFonts w:hint="eastAsia" w:ascii="仿宋" w:hAnsi="仿宋" w:eastAsia="仿宋_GB2312"/>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2.《清单》第二类“招生考试信息”，对应</w:t>
      </w:r>
      <w:r>
        <w:rPr>
          <w:rFonts w:hint="eastAsia" w:ascii="仿宋" w:hAnsi="仿宋" w:eastAsia="仿宋" w:cs="仿宋"/>
          <w:color w:val="000000" w:themeColor="text1"/>
          <w:sz w:val="32"/>
          <w:szCs w:val="32"/>
          <w:lang w:eastAsia="zh-CN"/>
          <w14:textFill>
            <w14:solidFill>
              <w14:schemeClr w14:val="tx1"/>
            </w14:solidFill>
          </w14:textFill>
        </w:rPr>
        <w:t>学院门户网站</w:t>
      </w:r>
      <w:r>
        <w:rPr>
          <w:rFonts w:hint="eastAsia" w:ascii="仿宋" w:hAnsi="仿宋" w:eastAsia="仿宋" w:cs="仿宋"/>
          <w:color w:val="000000" w:themeColor="text1"/>
          <w:sz w:val="32"/>
          <w:szCs w:val="32"/>
          <w14:textFill>
            <w14:solidFill>
              <w14:schemeClr w14:val="tx1"/>
            </w14:solidFill>
          </w14:textFill>
        </w:rPr>
        <w:t>第</w:t>
      </w:r>
      <w:r>
        <w:rPr>
          <w:rFonts w:hint="eastAsia" w:ascii="仿宋" w:hAnsi="仿宋" w:eastAsia="仿宋" w:cs="仿宋"/>
          <w:color w:val="000000" w:themeColor="text1"/>
          <w:sz w:val="32"/>
          <w:szCs w:val="32"/>
          <w:lang w:eastAsia="zh-CN"/>
          <w14:textFill>
            <w14:solidFill>
              <w14:schemeClr w14:val="tx1"/>
            </w14:solidFill>
          </w14:textFill>
        </w:rPr>
        <w:t>七</w:t>
      </w:r>
      <w:r>
        <w:rPr>
          <w:rFonts w:hint="eastAsia" w:ascii="仿宋" w:hAnsi="仿宋" w:eastAsia="仿宋" w:cs="仿宋"/>
          <w:color w:val="000000" w:themeColor="text1"/>
          <w:sz w:val="32"/>
          <w:szCs w:val="32"/>
          <w14:textFill>
            <w14:solidFill>
              <w14:schemeClr w14:val="tx1"/>
            </w14:solidFill>
          </w14:textFill>
        </w:rPr>
        <w:t>栏“招生</w:t>
      </w:r>
      <w:r>
        <w:rPr>
          <w:rFonts w:hint="eastAsia" w:ascii="仿宋" w:hAnsi="仿宋" w:eastAsia="仿宋" w:cs="仿宋"/>
          <w:color w:val="000000" w:themeColor="text1"/>
          <w:sz w:val="32"/>
          <w:szCs w:val="32"/>
          <w:lang w:eastAsia="zh-CN"/>
          <w14:textFill>
            <w14:solidFill>
              <w14:schemeClr w14:val="tx1"/>
            </w14:solidFill>
          </w14:textFill>
        </w:rPr>
        <w:t>就业</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学院</w:t>
      </w:r>
      <w:r>
        <w:rPr>
          <w:rFonts w:hint="eastAsia" w:ascii="仿宋" w:hAnsi="仿宋" w:eastAsia="仿宋"/>
          <w:color w:val="000000" w:themeColor="text1"/>
          <w:sz w:val="32"/>
          <w:szCs w:val="32"/>
          <w14:textFill>
            <w14:solidFill>
              <w14:schemeClr w14:val="tx1"/>
            </w14:solidFill>
          </w14:textFill>
        </w:rPr>
        <w:t>认真</w:t>
      </w:r>
      <w:r>
        <w:rPr>
          <w:rFonts w:hint="eastAsia" w:ascii="仿宋_GB2312" w:hAnsi="仿宋_GB2312" w:eastAsia="仿宋_GB2312" w:cs="仿宋_GB2312"/>
          <w:color w:val="000000" w:themeColor="text1"/>
          <w:sz w:val="32"/>
          <w:szCs w:val="32"/>
          <w14:textFill>
            <w14:solidFill>
              <w14:schemeClr w14:val="tx1"/>
            </w14:solidFill>
          </w14:textFill>
        </w:rPr>
        <w:t>认真贯彻</w:t>
      </w:r>
      <w:r>
        <w:rPr>
          <w:rFonts w:hint="eastAsia" w:ascii="仿宋_GB2312" w:hAnsi="仿宋_GB2312" w:eastAsia="仿宋_GB2312" w:cs="仿宋_GB2312"/>
          <w:color w:val="000000" w:themeColor="text1"/>
          <w:sz w:val="32"/>
          <w:szCs w:val="32"/>
          <w:lang w:eastAsia="zh-CN"/>
          <w14:textFill>
            <w14:solidFill>
              <w14:schemeClr w14:val="tx1"/>
            </w14:solidFill>
          </w14:textFill>
        </w:rPr>
        <w:t>落实</w:t>
      </w:r>
      <w:r>
        <w:rPr>
          <w:rFonts w:hint="eastAsia" w:ascii="仿宋_GB2312" w:hAnsi="仿宋_GB2312" w:eastAsia="仿宋_GB2312" w:cs="仿宋_GB2312"/>
          <w:color w:val="000000" w:themeColor="text1"/>
          <w:sz w:val="32"/>
          <w:szCs w:val="32"/>
          <w14:textFill>
            <w14:solidFill>
              <w14:schemeClr w14:val="tx1"/>
            </w14:solidFill>
          </w14:textFill>
        </w:rPr>
        <w:t>国家</w:t>
      </w:r>
      <w:r>
        <w:rPr>
          <w:rFonts w:hint="eastAsia" w:ascii="仿宋_GB2312" w:hAnsi="仿宋_GB2312" w:eastAsia="仿宋_GB2312" w:cs="仿宋_GB2312"/>
          <w:color w:val="000000" w:themeColor="text1"/>
          <w:sz w:val="32"/>
          <w:szCs w:val="32"/>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14:textFill>
            <w14:solidFill>
              <w14:schemeClr w14:val="tx1"/>
            </w14:solidFill>
          </w14:textFill>
        </w:rPr>
        <w:t>省有关招生工作的规章制度，</w:t>
      </w:r>
      <w:r>
        <w:rPr>
          <w:rFonts w:hint="eastAsia" w:ascii="仿宋_GB2312" w:hAnsi="仿宋_GB2312" w:eastAsia="仿宋_GB2312" w:cs="仿宋_GB2312"/>
          <w:color w:val="000000" w:themeColor="text1"/>
          <w:sz w:val="32"/>
          <w:szCs w:val="32"/>
          <w:lang w:eastAsia="zh-CN"/>
          <w14:textFill>
            <w14:solidFill>
              <w14:schemeClr w14:val="tx1"/>
            </w14:solidFill>
          </w14:textFill>
        </w:rPr>
        <w:t>规范招生章程、招生计划、录取结果、咨询与神速渠道及录取新生复查结果等程序，</w:t>
      </w:r>
      <w:r>
        <w:rPr>
          <w:rFonts w:hint="eastAsia" w:ascii="仿宋" w:hAnsi="仿宋" w:eastAsia="仿宋"/>
          <w:color w:val="000000" w:themeColor="text1"/>
          <w:sz w:val="32"/>
          <w:szCs w:val="32"/>
          <w14:textFill>
            <w14:solidFill>
              <w14:schemeClr w14:val="tx1"/>
            </w14:solidFill>
          </w14:textFill>
        </w:rPr>
        <w:t>制定招生信息公开制度，严格实施“阳光招生”，实现招生公平、公正、公开。</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在学院门户网站上</w:t>
      </w:r>
      <w:r>
        <w:rPr>
          <w:rFonts w:hint="eastAsia" w:ascii="仿宋_GB2312" w:hAnsi="仿宋_GB2312" w:eastAsia="仿宋_GB2312" w:cs="仿宋_GB2312"/>
          <w:color w:val="000000" w:themeColor="text1"/>
          <w:sz w:val="32"/>
          <w:szCs w:val="32"/>
          <w:lang w:eastAsia="zh-CN"/>
          <w14:textFill>
            <w14:solidFill>
              <w14:schemeClr w14:val="tx1"/>
            </w14:solidFill>
          </w14:textFill>
        </w:rPr>
        <w:t>发布公开招生考试信息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13条，</w:t>
      </w:r>
      <w:r>
        <w:rPr>
          <w:rFonts w:hint="eastAsia" w:ascii="仿宋_GB2312" w:hAnsi="仿宋_GB2312" w:eastAsia="仿宋_GB2312" w:cs="仿宋_GB2312"/>
          <w:color w:val="000000" w:themeColor="text1"/>
          <w:sz w:val="32"/>
          <w:szCs w:val="32"/>
          <w14:textFill>
            <w14:solidFill>
              <w14:schemeClr w14:val="tx1"/>
            </w14:solidFill>
          </w14:textFill>
        </w:rPr>
        <w:t>新生在复查期间无</w:t>
      </w:r>
      <w:r>
        <w:rPr>
          <w:rFonts w:hint="eastAsia" w:ascii="仿宋_GB2312" w:hAnsi="仿宋_GB2312" w:eastAsia="仿宋_GB2312" w:cs="仿宋_GB2312"/>
          <w:color w:val="000000" w:themeColor="text1"/>
          <w:sz w:val="32"/>
          <w:szCs w:val="32"/>
          <w:lang w:eastAsia="zh-CN"/>
          <w14:textFill>
            <w14:solidFill>
              <w14:schemeClr w14:val="tx1"/>
            </w14:solidFill>
          </w14:textFill>
        </w:rPr>
        <w:t>任何</w:t>
      </w:r>
      <w:r>
        <w:rPr>
          <w:rFonts w:hint="eastAsia" w:ascii="仿宋_GB2312" w:hAnsi="仿宋_GB2312" w:eastAsia="仿宋_GB2312" w:cs="仿宋_GB2312"/>
          <w:color w:val="000000" w:themeColor="text1"/>
          <w:sz w:val="32"/>
          <w:szCs w:val="32"/>
          <w14:textFill>
            <w14:solidFill>
              <w14:schemeClr w14:val="tx1"/>
            </w14:solidFill>
          </w14:textFill>
        </w:rPr>
        <w:t>举报情况</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topLinePunct w:val="0"/>
        <w:autoSpaceDE/>
        <w:autoSpaceDN/>
        <w:bidi w:val="0"/>
        <w:spacing w:line="540" w:lineRule="exact"/>
        <w:ind w:firstLine="622"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3.《清单》第三类“财务、资产及收费信息”</w:t>
      </w:r>
      <w:r>
        <w:rPr>
          <w:rFonts w:hint="eastAsia" w:ascii="仿宋" w:hAnsi="仿宋" w:eastAsia="仿宋" w:cs="仿宋"/>
          <w:color w:val="000000" w:themeColor="text1"/>
          <w:sz w:val="32"/>
          <w:szCs w:val="32"/>
          <w:lang w:eastAsia="zh-CN"/>
          <w14:textFill>
            <w14:solidFill>
              <w14:schemeClr w14:val="tx1"/>
            </w14:solidFill>
          </w14:textFill>
        </w:rPr>
        <w:t>，主要</w:t>
      </w:r>
      <w:r>
        <w:rPr>
          <w:rFonts w:hint="eastAsia" w:ascii="仿宋" w:hAnsi="仿宋" w:eastAsia="仿宋" w:cs="仿宋"/>
          <w:color w:val="000000" w:themeColor="text1"/>
          <w:sz w:val="32"/>
          <w:szCs w:val="32"/>
          <w14:textFill>
            <w14:solidFill>
              <w14:schemeClr w14:val="tx1"/>
            </w14:solidFill>
          </w14:textFill>
        </w:rPr>
        <w:t>包括：</w:t>
      </w:r>
      <w:r>
        <w:rPr>
          <w:rFonts w:hint="eastAsia" w:ascii="仿宋" w:hAnsi="仿宋" w:eastAsia="仿宋" w:cs="仿宋"/>
          <w:color w:val="000000" w:themeColor="text1"/>
          <w:sz w:val="32"/>
          <w:szCs w:val="32"/>
          <w:lang w:eastAsia="zh-CN"/>
          <w14:textFill>
            <w14:solidFill>
              <w14:schemeClr w14:val="tx1"/>
            </w14:solidFill>
          </w14:textFill>
        </w:rPr>
        <w:t>学院</w:t>
      </w:r>
      <w:r>
        <w:rPr>
          <w:rFonts w:hint="eastAsia" w:ascii="仿宋" w:hAnsi="仿宋" w:eastAsia="仿宋" w:cs="仿宋"/>
          <w:color w:val="000000" w:themeColor="text1"/>
          <w:sz w:val="32"/>
          <w:szCs w:val="32"/>
          <w14:textFill>
            <w14:solidFill>
              <w14:schemeClr w14:val="tx1"/>
            </w14:solidFill>
          </w14:textFill>
        </w:rPr>
        <w:t>财务管理、资产管理方面的主要规章制度；基建工程、后勤保障类业务、仪器设备采购等招标、中标公告；</w:t>
      </w:r>
      <w:r>
        <w:rPr>
          <w:rFonts w:hint="eastAsia" w:ascii="仿宋" w:hAnsi="仿宋" w:eastAsia="仿宋" w:cs="仿宋"/>
          <w:color w:val="000000" w:themeColor="text1"/>
          <w:sz w:val="32"/>
          <w:szCs w:val="32"/>
          <w:lang w:eastAsia="zh-CN"/>
          <w14:textFill>
            <w14:solidFill>
              <w14:schemeClr w14:val="tx1"/>
            </w14:solidFill>
          </w14:textFill>
        </w:rPr>
        <w:t>学院</w:t>
      </w:r>
      <w:r>
        <w:rPr>
          <w:rFonts w:hint="eastAsia" w:ascii="仿宋" w:hAnsi="仿宋" w:eastAsia="仿宋" w:cs="仿宋"/>
          <w:color w:val="000000" w:themeColor="text1"/>
          <w:sz w:val="32"/>
          <w:szCs w:val="32"/>
          <w14:textFill>
            <w14:solidFill>
              <w14:schemeClr w14:val="tx1"/>
            </w14:solidFill>
          </w14:textFill>
        </w:rPr>
        <w:t>20</w:t>
      </w:r>
      <w:r>
        <w:rPr>
          <w:rFonts w:hint="eastAsia" w:ascii="仿宋" w:hAnsi="仿宋" w:eastAsia="仿宋" w:cs="仿宋"/>
          <w:color w:val="000000" w:themeColor="text1"/>
          <w:sz w:val="32"/>
          <w:szCs w:val="32"/>
          <w:lang w:val="en-US" w:eastAsia="zh-CN"/>
          <w14:textFill>
            <w14:solidFill>
              <w14:schemeClr w14:val="tx1"/>
            </w14:solidFill>
          </w14:textFill>
        </w:rPr>
        <w:t>20</w:t>
      </w:r>
      <w:r>
        <w:rPr>
          <w:rFonts w:hint="eastAsia" w:ascii="仿宋" w:hAnsi="仿宋" w:eastAsia="仿宋" w:cs="仿宋"/>
          <w:color w:val="000000" w:themeColor="text1"/>
          <w:sz w:val="32"/>
          <w:szCs w:val="32"/>
          <w14:textFill>
            <w14:solidFill>
              <w14:schemeClr w14:val="tx1"/>
            </w14:solidFill>
          </w14:textFill>
        </w:rPr>
        <w:t>年部门预算报告，201</w:t>
      </w: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14:textFill>
            <w14:solidFill>
              <w14:schemeClr w14:val="tx1"/>
            </w14:solidFill>
          </w14:textFill>
        </w:rPr>
        <w:t>年部门决算报告</w:t>
      </w:r>
      <w:r>
        <w:rPr>
          <w:rFonts w:hint="eastAsia" w:ascii="仿宋" w:hAnsi="仿宋" w:eastAsia="仿宋" w:cs="仿宋"/>
          <w:color w:val="000000" w:themeColor="text1"/>
          <w:sz w:val="32"/>
          <w:szCs w:val="32"/>
          <w:lang w:eastAsia="zh-CN"/>
          <w14:textFill>
            <w14:solidFill>
              <w14:schemeClr w14:val="tx1"/>
            </w14:solidFill>
          </w14:textFill>
        </w:rPr>
        <w:t>，2018年决算批复公开表</w:t>
      </w:r>
      <w:r>
        <w:rPr>
          <w:rFonts w:hint="eastAsia" w:ascii="仿宋" w:hAnsi="仿宋" w:eastAsia="仿宋" w:cs="仿宋"/>
          <w:color w:val="000000" w:themeColor="text1"/>
          <w:sz w:val="32"/>
          <w:szCs w:val="32"/>
          <w14:textFill>
            <w14:solidFill>
              <w14:schemeClr w14:val="tx1"/>
            </w14:solidFill>
          </w14:textFill>
        </w:rPr>
        <w:t>；20</w:t>
      </w:r>
      <w:r>
        <w:rPr>
          <w:rFonts w:hint="eastAsia" w:ascii="仿宋" w:hAnsi="仿宋" w:eastAsia="仿宋" w:cs="仿宋"/>
          <w:color w:val="000000" w:themeColor="text1"/>
          <w:sz w:val="32"/>
          <w:szCs w:val="32"/>
          <w:lang w:val="en-US" w:eastAsia="zh-CN"/>
          <w14:textFill>
            <w14:solidFill>
              <w14:schemeClr w14:val="tx1"/>
            </w14:solidFill>
          </w14:textFill>
        </w:rPr>
        <w:t>20</w:t>
      </w:r>
      <w:r>
        <w:rPr>
          <w:rFonts w:hint="eastAsia" w:ascii="仿宋" w:hAnsi="仿宋" w:eastAsia="仿宋" w:cs="仿宋"/>
          <w:color w:val="000000" w:themeColor="text1"/>
          <w:sz w:val="32"/>
          <w:szCs w:val="32"/>
          <w14:textFill>
            <w14:solidFill>
              <w14:schemeClr w14:val="tx1"/>
            </w14:solidFill>
          </w14:textFill>
        </w:rPr>
        <w:t>年本科生、</w:t>
      </w:r>
      <w:r>
        <w:rPr>
          <w:rFonts w:hint="eastAsia" w:ascii="仿宋" w:hAnsi="仿宋" w:eastAsia="仿宋" w:cs="仿宋"/>
          <w:color w:val="000000" w:themeColor="text1"/>
          <w:sz w:val="32"/>
          <w:szCs w:val="32"/>
          <w:lang w:eastAsia="zh-CN"/>
          <w14:textFill>
            <w14:solidFill>
              <w14:schemeClr w14:val="tx1"/>
            </w14:solidFill>
          </w14:textFill>
        </w:rPr>
        <w:t>中外合作办学学生</w:t>
      </w:r>
      <w:r>
        <w:rPr>
          <w:rFonts w:hint="eastAsia" w:ascii="仿宋" w:hAnsi="仿宋" w:eastAsia="仿宋" w:cs="仿宋"/>
          <w:color w:val="000000" w:themeColor="text1"/>
          <w:sz w:val="32"/>
          <w:szCs w:val="32"/>
          <w14:textFill>
            <w14:solidFill>
              <w14:schemeClr w14:val="tx1"/>
            </w14:solidFill>
          </w14:textFill>
        </w:rPr>
        <w:t>收费公示及收费投诉方式等</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在学院门户网站发布公开信息</w:t>
      </w:r>
      <w:r>
        <w:rPr>
          <w:rFonts w:hint="eastAsia" w:ascii="仿宋" w:hAnsi="仿宋" w:eastAsia="仿宋" w:cs="仿宋"/>
          <w:color w:val="000000" w:themeColor="text1"/>
          <w:sz w:val="32"/>
          <w:szCs w:val="32"/>
          <w:lang w:val="en-US" w:eastAsia="zh-CN"/>
          <w14:textFill>
            <w14:solidFill>
              <w14:schemeClr w14:val="tx1"/>
            </w14:solidFill>
          </w14:textFill>
        </w:rPr>
        <w:t>86条</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22"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4.《清单》第四类“人事师资信息”</w:t>
      </w:r>
      <w:r>
        <w:rPr>
          <w:rFonts w:hint="eastAsia" w:ascii="仿宋" w:hAnsi="仿宋" w:eastAsia="仿宋" w:cs="仿宋"/>
          <w:color w:val="000000" w:themeColor="text1"/>
          <w:sz w:val="32"/>
          <w:szCs w:val="32"/>
          <w:lang w:eastAsia="zh-CN"/>
          <w14:textFill>
            <w14:solidFill>
              <w14:schemeClr w14:val="tx1"/>
            </w14:solidFill>
          </w14:textFill>
        </w:rPr>
        <w:t>，主要</w:t>
      </w:r>
      <w:r>
        <w:rPr>
          <w:rFonts w:hint="eastAsia" w:ascii="仿宋" w:hAnsi="仿宋" w:eastAsia="仿宋" w:cs="仿宋"/>
          <w:color w:val="000000" w:themeColor="text1"/>
          <w:sz w:val="32"/>
          <w:szCs w:val="32"/>
          <w14:textFill>
            <w14:solidFill>
              <w14:schemeClr w14:val="tx1"/>
            </w14:solidFill>
          </w14:textFill>
        </w:rPr>
        <w:t>包括：</w:t>
      </w:r>
      <w:r>
        <w:rPr>
          <w:rFonts w:hint="eastAsia" w:ascii="仿宋" w:hAnsi="仿宋" w:eastAsia="仿宋" w:cs="仿宋"/>
          <w:color w:val="000000" w:themeColor="text1"/>
          <w:sz w:val="32"/>
          <w:szCs w:val="32"/>
          <w:lang w:eastAsia="zh-CN"/>
          <w14:textFill>
            <w14:solidFill>
              <w14:schemeClr w14:val="tx1"/>
            </w14:solidFill>
          </w14:textFill>
        </w:rPr>
        <w:t>第四轮</w:t>
      </w:r>
      <w:r>
        <w:rPr>
          <w:rFonts w:hint="eastAsia" w:ascii="仿宋" w:hAnsi="仿宋" w:eastAsia="仿宋" w:cs="仿宋"/>
          <w:color w:val="000000" w:themeColor="text1"/>
          <w:sz w:val="32"/>
          <w:szCs w:val="32"/>
          <w14:textFill>
            <w14:solidFill>
              <w14:schemeClr w14:val="tx1"/>
            </w14:solidFill>
          </w14:textFill>
        </w:rPr>
        <w:t>岗位设置与聘用办法</w:t>
      </w:r>
      <w:r>
        <w:rPr>
          <w:rFonts w:hint="eastAsia" w:ascii="仿宋" w:hAnsi="仿宋" w:eastAsia="仿宋" w:cs="仿宋"/>
          <w:color w:val="000000" w:themeColor="text1"/>
          <w:sz w:val="32"/>
          <w:szCs w:val="32"/>
          <w:lang w:eastAsia="zh-CN"/>
          <w14:textFill>
            <w14:solidFill>
              <w14:schemeClr w14:val="tx1"/>
            </w14:solidFill>
          </w14:textFill>
        </w:rPr>
        <w:t>及公示公告；</w:t>
      </w:r>
      <w:r>
        <w:rPr>
          <w:rFonts w:hint="eastAsia" w:ascii="仿宋" w:hAnsi="仿宋" w:eastAsia="仿宋" w:cs="仿宋"/>
          <w:color w:val="000000" w:themeColor="text1"/>
          <w:sz w:val="32"/>
          <w:szCs w:val="32"/>
          <w:lang w:val="en-US" w:eastAsia="zh-CN"/>
          <w14:textFill>
            <w14:solidFill>
              <w14:schemeClr w14:val="tx1"/>
            </w14:solidFill>
          </w14:textFill>
        </w:rPr>
        <w:t>2020</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eastAsia="zh-CN"/>
          <w14:textFill>
            <w14:solidFill>
              <w14:schemeClr w14:val="tx1"/>
            </w14:solidFill>
          </w14:textFill>
        </w:rPr>
        <w:t>学院</w:t>
      </w:r>
      <w:r>
        <w:rPr>
          <w:rFonts w:hint="eastAsia" w:ascii="仿宋" w:hAnsi="仿宋" w:eastAsia="仿宋" w:cs="仿宋"/>
          <w:color w:val="000000" w:themeColor="text1"/>
          <w:sz w:val="32"/>
          <w:szCs w:val="32"/>
          <w14:textFill>
            <w14:solidFill>
              <w14:schemeClr w14:val="tx1"/>
            </w14:solidFill>
          </w14:textFill>
        </w:rPr>
        <w:t>招聘公告等人事招聘信息；教职工争议解决办法</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年度职称评审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职称推荐评审、资格审查</w:t>
      </w:r>
      <w:r>
        <w:rPr>
          <w:rFonts w:hint="eastAsia" w:ascii="仿宋_GB2312" w:hAnsi="仿宋_GB2312" w:eastAsia="仿宋_GB2312" w:cs="仿宋_GB2312"/>
          <w:color w:val="000000" w:themeColor="text1"/>
          <w:sz w:val="32"/>
          <w:szCs w:val="32"/>
          <w:lang w:eastAsia="zh-CN"/>
          <w14:textFill>
            <w14:solidFill>
              <w14:schemeClr w14:val="tx1"/>
            </w14:solidFill>
          </w14:textFill>
        </w:rPr>
        <w:t>等信息；干部任免等，</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在学院门户网站、OA移动办公等网络平台上发布公开信息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191条。</w:t>
      </w:r>
    </w:p>
    <w:p>
      <w:pPr>
        <w:keepNext w:val="0"/>
        <w:keepLines w:val="0"/>
        <w:pageBreakBefore w:val="0"/>
        <w:widowControl w:val="0"/>
        <w:kinsoku/>
        <w:wordWrap/>
        <w:topLinePunct w:val="0"/>
        <w:autoSpaceDE/>
        <w:autoSpaceDN/>
        <w:bidi w:val="0"/>
        <w:spacing w:line="540" w:lineRule="exact"/>
        <w:ind w:firstLine="622"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5.《清单》第五类“教学质量信息”。包括：贵州商学院2018-2019学年本科教学质量报告、本科专业设置及新增专业名单、全校开设课程数据、毕业生招聘信息</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毕业生就业政策措施和指导服务、毕业生就业质量报告</w:t>
      </w:r>
      <w:r>
        <w:rPr>
          <w:rFonts w:hint="eastAsia" w:ascii="仿宋" w:hAnsi="仿宋" w:eastAsia="仿宋" w:cs="仿宋"/>
          <w:color w:val="000000" w:themeColor="text1"/>
          <w:sz w:val="32"/>
          <w:szCs w:val="32"/>
          <w:lang w:eastAsia="zh-CN"/>
          <w14:textFill>
            <w14:solidFill>
              <w14:schemeClr w14:val="tx1"/>
            </w14:solidFill>
          </w14:textFill>
        </w:rPr>
        <w:t>、本科教学评估、</w:t>
      </w:r>
      <w:r>
        <w:rPr>
          <w:rFonts w:hint="eastAsia" w:ascii="仿宋_GB2312" w:hAnsi="仿宋_GB2312" w:eastAsia="仿宋_GB2312" w:cs="仿宋_GB2312"/>
          <w:color w:val="000000" w:themeColor="text1"/>
          <w:sz w:val="32"/>
          <w:szCs w:val="32"/>
          <w14:textFill>
            <w14:solidFill>
              <w14:schemeClr w14:val="tx1"/>
            </w14:solidFill>
          </w14:textFill>
        </w:rPr>
        <w:t>人才培养、精品课程、教改项目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、转专业学生、自动退学学生、清退学籍学生、毕业证书作废声明、学业警示</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在学院门户网站、OA移动办公等网络平台上发布公开</w:t>
      </w:r>
      <w:r>
        <w:rPr>
          <w:rFonts w:hint="eastAsia" w:ascii="仿宋_GB2312" w:hAnsi="仿宋_GB2312" w:eastAsia="仿宋_GB2312" w:cs="仿宋_GB2312"/>
          <w:color w:val="000000" w:themeColor="text1"/>
          <w:sz w:val="32"/>
          <w:szCs w:val="32"/>
          <w:lang w:eastAsia="zh-CN"/>
          <w14:textFill>
            <w14:solidFill>
              <w14:schemeClr w14:val="tx1"/>
            </w14:solidFill>
          </w14:textFill>
        </w:rPr>
        <w:t>信息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159条。</w:t>
      </w:r>
    </w:p>
    <w:p>
      <w:pPr>
        <w:keepNext w:val="0"/>
        <w:keepLines w:val="0"/>
        <w:pageBreakBefore w:val="0"/>
        <w:widowControl w:val="0"/>
        <w:kinsoku/>
        <w:wordWrap/>
        <w:topLinePunct w:val="0"/>
        <w:autoSpaceDE/>
        <w:autoSpaceDN/>
        <w:bidi w:val="0"/>
        <w:spacing w:line="540" w:lineRule="exact"/>
        <w:ind w:firstLine="622"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6.《清单》第六类“学生管理服务信息”。主要</w:t>
      </w:r>
      <w:r>
        <w:rPr>
          <w:rFonts w:hint="eastAsia" w:ascii="仿宋" w:hAnsi="仿宋" w:eastAsia="仿宋" w:cs="仿宋"/>
          <w:color w:val="000000" w:themeColor="text1"/>
          <w:sz w:val="32"/>
          <w:szCs w:val="32"/>
          <w:lang w:eastAsia="zh-CN"/>
          <w14:textFill>
            <w14:solidFill>
              <w14:schemeClr w14:val="tx1"/>
            </w14:solidFill>
          </w14:textFill>
        </w:rPr>
        <w:t>包括：</w:t>
      </w:r>
      <w:r>
        <w:rPr>
          <w:rFonts w:hint="eastAsia" w:ascii="仿宋_GB2312" w:hAnsi="仿宋_GB2312" w:eastAsia="仿宋_GB2312" w:cs="仿宋_GB2312"/>
          <w:color w:val="000000" w:themeColor="text1"/>
          <w:sz w:val="32"/>
          <w:szCs w:val="32"/>
          <w14:textFill>
            <w14:solidFill>
              <w14:schemeClr w14:val="tx1"/>
            </w14:solidFill>
          </w14:textFill>
        </w:rPr>
        <w:t>勤工俭学的申请与管理规定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奖学金、助学金、助学贷款、学生奖励处罚办法、学生申诉办法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学生纪律处分条例</w:t>
      </w:r>
      <w:r>
        <w:rPr>
          <w:rFonts w:hint="eastAsia" w:ascii="仿宋_GB2312" w:hAnsi="仿宋_GB2312" w:eastAsia="仿宋_GB2312" w:cs="仿宋_GB2312"/>
          <w:color w:val="000000" w:themeColor="text1"/>
          <w:sz w:val="32"/>
          <w:szCs w:val="32"/>
          <w14:textFill>
            <w14:solidFill>
              <w14:schemeClr w14:val="tx1"/>
            </w14:solidFill>
          </w14:textFill>
        </w:rPr>
        <w:t>等</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在学院门户网站发布公开</w:t>
      </w:r>
      <w:r>
        <w:rPr>
          <w:rFonts w:hint="eastAsia" w:ascii="仿宋_GB2312" w:hAnsi="仿宋_GB2312" w:eastAsia="仿宋_GB2312" w:cs="仿宋_GB2312"/>
          <w:color w:val="000000" w:themeColor="text1"/>
          <w:sz w:val="32"/>
          <w:szCs w:val="32"/>
          <w:lang w:eastAsia="zh-CN"/>
          <w14:textFill>
            <w14:solidFill>
              <w14:schemeClr w14:val="tx1"/>
            </w14:solidFill>
          </w14:textFill>
        </w:rPr>
        <w:t>信息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18条</w:t>
      </w:r>
      <w:r>
        <w:rPr>
          <w:rFonts w:hint="eastAsia" w:ascii="仿宋" w:hAnsi="仿宋" w:eastAsia="仿宋" w:cs="仿宋"/>
          <w:color w:val="000000" w:themeColor="text1"/>
          <w:sz w:val="32"/>
          <w:szCs w:val="32"/>
          <w14:textFill>
            <w14:solidFill>
              <w14:schemeClr w14:val="tx1"/>
            </w14:solidFill>
          </w14:textFill>
        </w:rPr>
        <w:t>。学籍管理办法，学生奖学金、助学金方面的规章制度，学费减免、助学贷款政策及办理流程</w:t>
      </w:r>
      <w:r>
        <w:rPr>
          <w:rFonts w:hint="eastAsia" w:ascii="仿宋" w:hAnsi="仿宋" w:eastAsia="仿宋" w:cs="仿宋"/>
          <w:color w:val="000000" w:themeColor="text1"/>
          <w:sz w:val="32"/>
          <w:szCs w:val="32"/>
          <w:lang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之前已公开，本学年度没有修改更新情况。</w:t>
      </w:r>
    </w:p>
    <w:p>
      <w:pPr>
        <w:keepNext w:val="0"/>
        <w:keepLines w:val="0"/>
        <w:pageBreakBefore w:val="0"/>
        <w:widowControl w:val="0"/>
        <w:kinsoku/>
        <w:wordWrap/>
        <w:topLinePunct w:val="0"/>
        <w:autoSpaceDE/>
        <w:autoSpaceDN/>
        <w:bidi w:val="0"/>
        <w:spacing w:line="540" w:lineRule="exact"/>
        <w:ind w:firstLine="622"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7.《清单》第七类“学风建设信息”。主要</w:t>
      </w:r>
      <w:r>
        <w:rPr>
          <w:rFonts w:hint="eastAsia" w:ascii="仿宋" w:hAnsi="仿宋" w:eastAsia="仿宋" w:cs="仿宋"/>
          <w:color w:val="000000" w:themeColor="text1"/>
          <w:sz w:val="32"/>
          <w:szCs w:val="32"/>
          <w:lang w:eastAsia="zh-CN"/>
          <w14:textFill>
            <w14:solidFill>
              <w14:schemeClr w14:val="tx1"/>
            </w14:solidFill>
          </w14:textFill>
        </w:rPr>
        <w:t>包括：</w:t>
      </w:r>
      <w:r>
        <w:rPr>
          <w:rFonts w:hint="eastAsia" w:ascii="仿宋_GB2312" w:hAnsi="仿宋_GB2312" w:eastAsia="仿宋_GB2312" w:cs="仿宋_GB2312"/>
          <w:color w:val="000000" w:themeColor="text1"/>
          <w:sz w:val="32"/>
          <w:szCs w:val="32"/>
          <w:lang w:eastAsia="zh-CN"/>
          <w14:textFill>
            <w14:solidFill>
              <w14:schemeClr w14:val="tx1"/>
            </w14:solidFill>
          </w14:textFill>
        </w:rPr>
        <w:t>学风建设机构情况、学术规范制度及学术不断行为查处机制等，</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在学院门户网站、OA移动办公等网络平台上发布公开</w:t>
      </w:r>
      <w:r>
        <w:rPr>
          <w:rFonts w:hint="eastAsia" w:ascii="仿宋_GB2312" w:hAnsi="仿宋_GB2312" w:eastAsia="仿宋_GB2312" w:cs="仿宋_GB2312"/>
          <w:color w:val="000000" w:themeColor="text1"/>
          <w:sz w:val="32"/>
          <w:szCs w:val="32"/>
          <w:lang w:eastAsia="zh-CN"/>
          <w14:textFill>
            <w14:solidFill>
              <w14:schemeClr w14:val="tx1"/>
            </w14:solidFill>
          </w14:textFill>
        </w:rPr>
        <w:t>信息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7条。</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22"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8.《清单》第八类“学位、学科信息”。</w:t>
      </w:r>
      <w:r>
        <w:rPr>
          <w:rFonts w:hint="eastAsia" w:ascii="仿宋" w:hAnsi="仿宋" w:eastAsia="仿宋" w:cs="仿宋"/>
          <w:color w:val="000000" w:themeColor="text1"/>
          <w:sz w:val="32"/>
          <w:szCs w:val="32"/>
          <w:lang w:eastAsia="zh-CN"/>
          <w14:textFill>
            <w14:solidFill>
              <w14:schemeClr w14:val="tx1"/>
            </w14:solidFill>
          </w14:textFill>
        </w:rPr>
        <w:t>主要包括：一流专业、一流课程建设；</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授予学士学位、新增学位授予学科或专业学位授予点申报及论证材料；</w:t>
      </w:r>
      <w:r>
        <w:rPr>
          <w:rFonts w:hint="eastAsia" w:ascii="仿宋" w:hAnsi="仿宋" w:eastAsia="仿宋" w:cs="仿宋"/>
          <w:color w:val="000000" w:themeColor="text1"/>
          <w:sz w:val="32"/>
          <w:szCs w:val="32"/>
          <w:lang w:eastAsia="zh-CN"/>
          <w14:textFill>
            <w14:solidFill>
              <w14:schemeClr w14:val="tx1"/>
            </w14:solidFill>
          </w14:textFill>
        </w:rPr>
        <w:t>本科生</w:t>
      </w:r>
      <w:r>
        <w:rPr>
          <w:rFonts w:hint="eastAsia" w:ascii="仿宋" w:hAnsi="仿宋" w:eastAsia="仿宋" w:cs="仿宋"/>
          <w:color w:val="000000" w:themeColor="text1"/>
          <w:sz w:val="32"/>
          <w:szCs w:val="32"/>
          <w14:textFill>
            <w14:solidFill>
              <w14:schemeClr w14:val="tx1"/>
            </w14:solidFill>
          </w14:textFill>
        </w:rPr>
        <w:t>生学位论文评审、抽检管理、撰写规范</w:t>
      </w:r>
      <w:r>
        <w:rPr>
          <w:rFonts w:hint="eastAsia" w:ascii="仿宋" w:hAnsi="仿宋" w:eastAsia="仿宋" w:cs="仿宋"/>
          <w:color w:val="000000" w:themeColor="text1"/>
          <w:sz w:val="32"/>
          <w:szCs w:val="32"/>
          <w:lang w:eastAsia="zh-CN"/>
          <w14:textFill>
            <w14:solidFill>
              <w14:schemeClr w14:val="tx1"/>
            </w14:solidFill>
          </w14:textFill>
        </w:rPr>
        <w:t>；科研项目申报、立项公示及项目管理；学术交流及社科联</w:t>
      </w:r>
      <w:r>
        <w:rPr>
          <w:rFonts w:hint="eastAsia" w:ascii="仿宋" w:hAnsi="仿宋" w:eastAsia="仿宋" w:cs="仿宋"/>
          <w:color w:val="000000" w:themeColor="text1"/>
          <w:sz w:val="32"/>
          <w:szCs w:val="32"/>
          <w14:textFill>
            <w14:solidFill>
              <w14:schemeClr w14:val="tx1"/>
            </w14:solidFill>
          </w14:textFill>
        </w:rPr>
        <w:t>等</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，在学院门户网站、OA移动办公等网络平台上发布公开</w:t>
      </w:r>
      <w:r>
        <w:rPr>
          <w:rFonts w:hint="eastAsia" w:ascii="仿宋_GB2312" w:hAnsi="仿宋_GB2312" w:eastAsia="仿宋_GB2312" w:cs="仿宋_GB2312"/>
          <w:color w:val="000000" w:themeColor="text1"/>
          <w:sz w:val="32"/>
          <w:szCs w:val="32"/>
          <w:lang w:eastAsia="zh-CN"/>
          <w14:textFill>
            <w14:solidFill>
              <w14:schemeClr w14:val="tx1"/>
            </w14:solidFill>
          </w14:textFill>
        </w:rPr>
        <w:t>信息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105</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条。</w:t>
      </w:r>
    </w:p>
    <w:p>
      <w:pPr>
        <w:keepNext w:val="0"/>
        <w:keepLines w:val="0"/>
        <w:pageBreakBefore w:val="0"/>
        <w:widowControl w:val="0"/>
        <w:kinsoku/>
        <w:wordWrap/>
        <w:topLinePunct w:val="0"/>
        <w:autoSpaceDE/>
        <w:autoSpaceDN/>
        <w:bidi w:val="0"/>
        <w:spacing w:line="540" w:lineRule="exact"/>
        <w:ind w:firstLine="622"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9.《清单》第九类“对外交流与合作信息”。</w:t>
      </w:r>
      <w:r>
        <w:rPr>
          <w:rFonts w:hint="eastAsia" w:ascii="仿宋" w:hAnsi="仿宋" w:eastAsia="仿宋" w:cs="仿宋"/>
          <w:color w:val="000000" w:themeColor="text1"/>
          <w:sz w:val="32"/>
          <w:szCs w:val="32"/>
          <w:lang w:eastAsia="zh-CN"/>
          <w14:textFill>
            <w14:solidFill>
              <w14:schemeClr w14:val="tx1"/>
            </w14:solidFill>
          </w14:textFill>
        </w:rPr>
        <w:t>主要</w:t>
      </w:r>
      <w:r>
        <w:rPr>
          <w:rFonts w:hint="eastAsia" w:ascii="仿宋" w:hAnsi="仿宋" w:eastAsia="仿宋" w:cs="仿宋"/>
          <w:color w:val="000000" w:themeColor="text1"/>
          <w:sz w:val="32"/>
          <w:szCs w:val="32"/>
          <w14:textFill>
            <w14:solidFill>
              <w14:schemeClr w14:val="tx1"/>
            </w14:solidFill>
          </w14:textFill>
        </w:rPr>
        <w:t>包括：</w:t>
      </w:r>
      <w:r>
        <w:rPr>
          <w:rFonts w:hint="eastAsia" w:ascii="仿宋_GB2312" w:hAnsi="仿宋_GB2312" w:eastAsia="仿宋_GB2312" w:cs="仿宋_GB2312"/>
          <w:color w:val="000000" w:themeColor="text1"/>
          <w:sz w:val="32"/>
          <w:szCs w:val="32"/>
          <w:lang w:eastAsia="zh-CN"/>
          <w14:textFill>
            <w14:solidFill>
              <w14:schemeClr w14:val="tx1"/>
            </w14:solidFill>
          </w14:textFill>
        </w:rPr>
        <w:t>中外合作办学、教师出国考察学习</w:t>
      </w:r>
      <w:r>
        <w:rPr>
          <w:rFonts w:hint="eastAsia" w:ascii="仿宋_GB2312" w:hAnsi="仿宋_GB2312" w:eastAsia="仿宋_GB2312" w:cs="仿宋_GB2312"/>
          <w:color w:val="000000" w:themeColor="text1"/>
          <w:sz w:val="32"/>
          <w:szCs w:val="32"/>
          <w14:textFill>
            <w14:solidFill>
              <w14:schemeClr w14:val="tx1"/>
            </w14:solidFill>
          </w14:textFill>
        </w:rPr>
        <w:t>情况</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与国（境）外大学合作的短期项目、交流项目、学位项目、公派项目等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在学院门户网站、OA移动办公等网络平台上</w:t>
      </w:r>
      <w:r>
        <w:rPr>
          <w:rFonts w:hint="eastAsia" w:ascii="仿宋_GB2312" w:hAnsi="仿宋_GB2312" w:eastAsia="仿宋_GB2312" w:cs="仿宋_GB2312"/>
          <w:color w:val="000000" w:themeColor="text1"/>
          <w:sz w:val="32"/>
          <w:szCs w:val="32"/>
          <w:lang w:eastAsia="zh-CN"/>
          <w14:textFill>
            <w14:solidFill>
              <w14:schemeClr w14:val="tx1"/>
            </w14:solidFill>
          </w14:textFill>
        </w:rPr>
        <w:t>公开发布</w:t>
      </w:r>
      <w:r>
        <w:rPr>
          <w:rFonts w:hint="eastAsia" w:ascii="仿宋_GB2312" w:hAnsi="仿宋_GB2312" w:eastAsia="仿宋_GB2312" w:cs="仿宋_GB2312"/>
          <w:b w:val="0"/>
          <w:bCs w:val="0"/>
          <w:color w:val="000000" w:themeColor="text1"/>
          <w:sz w:val="32"/>
          <w:szCs w:val="32"/>
          <w14:textFill>
            <w14:solidFill>
              <w14:schemeClr w14:val="tx1"/>
            </w14:solidFill>
          </w14:textFill>
        </w:rPr>
        <w:t>信息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6条</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22"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10.《清单》第十类“其他”。</w:t>
      </w:r>
      <w:r>
        <w:rPr>
          <w:rFonts w:hint="eastAsia" w:ascii="仿宋_GB2312" w:hAnsi="仿宋_GB2312" w:eastAsia="仿宋_GB2312" w:cs="仿宋_GB2312"/>
          <w:color w:val="000000" w:themeColor="text1"/>
          <w:sz w:val="32"/>
          <w:szCs w:val="32"/>
          <w14:textFill>
            <w14:solidFill>
              <w14:schemeClr w14:val="tx1"/>
            </w14:solidFill>
          </w14:textFill>
        </w:rPr>
        <w:t>通过学院</w:t>
      </w:r>
      <w:r>
        <w:rPr>
          <w:rFonts w:hint="eastAsia" w:ascii="仿宋_GB2312" w:hAnsi="仿宋_GB2312" w:eastAsia="仿宋_GB2312" w:cs="仿宋_GB2312"/>
          <w:color w:val="000000" w:themeColor="text1"/>
          <w:sz w:val="32"/>
          <w:szCs w:val="32"/>
          <w:lang w:eastAsia="zh-CN"/>
          <w14:textFill>
            <w14:solidFill>
              <w14:schemeClr w14:val="tx1"/>
            </w14:solidFill>
          </w14:textFill>
        </w:rPr>
        <w:t>门户网站、</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OA移动办公等网络平台上</w:t>
      </w:r>
      <w:r>
        <w:rPr>
          <w:rFonts w:hint="eastAsia" w:ascii="仿宋_GB2312" w:hAnsi="仿宋_GB2312" w:eastAsia="仿宋_GB2312" w:cs="仿宋_GB2312"/>
          <w:color w:val="000000" w:themeColor="text1"/>
          <w:sz w:val="32"/>
          <w:szCs w:val="32"/>
          <w14:textFill>
            <w14:solidFill>
              <w14:schemeClr w14:val="tx1"/>
            </w14:solidFill>
          </w14:textFill>
        </w:rPr>
        <w:t>公开</w:t>
      </w:r>
      <w:r>
        <w:rPr>
          <w:rFonts w:hint="eastAsia" w:ascii="仿宋_GB2312" w:hAnsi="仿宋_GB2312" w:eastAsia="仿宋_GB2312" w:cs="仿宋_GB2312"/>
          <w:color w:val="000000" w:themeColor="text1"/>
          <w:sz w:val="32"/>
          <w:szCs w:val="32"/>
          <w:lang w:eastAsia="zh-CN"/>
          <w14:textFill>
            <w14:solidFill>
              <w14:schemeClr w14:val="tx1"/>
            </w14:solidFill>
          </w14:textFill>
        </w:rPr>
        <w:t>巡视反馈意见，落实反馈意见整改情况及自然灾害等其他</w:t>
      </w:r>
      <w:r>
        <w:rPr>
          <w:rFonts w:hint="eastAsia" w:ascii="仿宋_GB2312" w:hAnsi="仿宋_GB2312" w:eastAsia="仿宋_GB2312" w:cs="仿宋_GB2312"/>
          <w:color w:val="000000" w:themeColor="text1"/>
          <w:sz w:val="32"/>
          <w:szCs w:val="32"/>
          <w14:textFill>
            <w14:solidFill>
              <w14:schemeClr w14:val="tx1"/>
            </w14:solidFill>
          </w14:textFill>
        </w:rPr>
        <w:t>信息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19条。</w:t>
      </w:r>
    </w:p>
    <w:p>
      <w:pPr>
        <w:keepNext w:val="0"/>
        <w:keepLines w:val="0"/>
        <w:pageBreakBefore w:val="0"/>
        <w:widowControl w:val="0"/>
        <w:kinsoku/>
        <w:wordWrap/>
        <w:topLinePunct w:val="0"/>
        <w:autoSpaceDE/>
        <w:autoSpaceDN/>
        <w:bidi w:val="0"/>
        <w:spacing w:line="540" w:lineRule="exact"/>
        <w:ind w:firstLine="622"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公开《清单》所列事项的网址链接附后。</w:t>
      </w:r>
    </w:p>
    <w:p>
      <w:pPr>
        <w:keepNext w:val="0"/>
        <w:keepLines w:val="0"/>
        <w:pageBreakBefore w:val="0"/>
        <w:widowControl w:val="0"/>
        <w:kinsoku/>
        <w:wordWrap/>
        <w:topLinePunct w:val="0"/>
        <w:autoSpaceDE/>
        <w:autoSpaceDN/>
        <w:bidi w:val="0"/>
        <w:spacing w:line="540" w:lineRule="exact"/>
        <w:ind w:firstLine="622"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（二）其他事项的公开情况</w:t>
      </w:r>
    </w:p>
    <w:p>
      <w:pPr>
        <w:keepNext w:val="0"/>
        <w:keepLines w:val="0"/>
        <w:pageBreakBefore w:val="0"/>
        <w:widowControl w:val="0"/>
        <w:kinsoku/>
        <w:wordWrap/>
        <w:topLinePunct w:val="0"/>
        <w:autoSpaceDE/>
        <w:autoSpaceDN/>
        <w:bidi w:val="0"/>
        <w:spacing w:line="540" w:lineRule="exact"/>
        <w:ind w:firstLine="622"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本学年度，</w:t>
      </w:r>
      <w:r>
        <w:rPr>
          <w:rFonts w:hint="eastAsia" w:ascii="仿宋" w:hAnsi="仿宋" w:eastAsia="仿宋" w:cs="仿宋"/>
          <w:color w:val="000000" w:themeColor="text1"/>
          <w:sz w:val="32"/>
          <w:szCs w:val="32"/>
          <w:lang w:eastAsia="zh-CN"/>
          <w14:textFill>
            <w14:solidFill>
              <w14:schemeClr w14:val="tx1"/>
            </w14:solidFill>
          </w14:textFill>
        </w:rPr>
        <w:t>学院</w:t>
      </w:r>
      <w:r>
        <w:rPr>
          <w:rFonts w:hint="eastAsia" w:ascii="仿宋" w:hAnsi="仿宋" w:eastAsia="仿宋" w:cs="仿宋"/>
          <w:color w:val="000000" w:themeColor="text1"/>
          <w:sz w:val="32"/>
          <w:szCs w:val="32"/>
          <w14:textFill>
            <w14:solidFill>
              <w14:schemeClr w14:val="tx1"/>
            </w14:solidFill>
          </w14:textFill>
        </w:rPr>
        <w:t>除了认真落实《清单》所要求的主动公开事项之外，还通过</w:t>
      </w:r>
      <w:r>
        <w:rPr>
          <w:rFonts w:hint="eastAsia" w:ascii="仿宋" w:hAnsi="仿宋" w:eastAsia="仿宋" w:cs="仿宋"/>
          <w:color w:val="000000" w:themeColor="text1"/>
          <w:sz w:val="32"/>
          <w:szCs w:val="32"/>
          <w:lang w:eastAsia="zh-CN"/>
          <w14:textFill>
            <w14:solidFill>
              <w14:schemeClr w14:val="tx1"/>
            </w14:solidFill>
          </w14:textFill>
        </w:rPr>
        <w:t>学院门户网站、完美校园、微信公众号及</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OA移动办公等网络平台</w:t>
      </w:r>
      <w:r>
        <w:rPr>
          <w:rFonts w:hint="eastAsia" w:ascii="仿宋" w:hAnsi="仿宋" w:eastAsia="仿宋" w:cs="仿宋"/>
          <w:color w:val="000000" w:themeColor="text1"/>
          <w:sz w:val="32"/>
          <w:szCs w:val="32"/>
          <w14:textFill>
            <w14:solidFill>
              <w14:schemeClr w14:val="tx1"/>
            </w14:solidFill>
          </w14:textFill>
        </w:rPr>
        <w:t>主动公开办学治校过程中的</w:t>
      </w:r>
      <w:r>
        <w:rPr>
          <w:rFonts w:hint="eastAsia" w:ascii="仿宋" w:hAnsi="仿宋" w:eastAsia="仿宋" w:cs="仿宋"/>
          <w:color w:val="000000" w:themeColor="text1"/>
          <w:sz w:val="32"/>
          <w:szCs w:val="32"/>
          <w:lang w:eastAsia="zh-CN"/>
          <w14:textFill>
            <w14:solidFill>
              <w14:schemeClr w14:val="tx1"/>
            </w14:solidFill>
          </w14:textFill>
        </w:rPr>
        <w:t>各类</w:t>
      </w:r>
      <w:r>
        <w:rPr>
          <w:rFonts w:hint="eastAsia" w:ascii="仿宋" w:hAnsi="仿宋" w:eastAsia="仿宋" w:cs="仿宋"/>
          <w:color w:val="000000" w:themeColor="text1"/>
          <w:sz w:val="32"/>
          <w:szCs w:val="32"/>
          <w14:textFill>
            <w14:solidFill>
              <w14:schemeClr w14:val="tx1"/>
            </w14:solidFill>
          </w14:textFill>
        </w:rPr>
        <w:t>信息</w:t>
      </w:r>
      <w:r>
        <w:rPr>
          <w:rFonts w:hint="eastAsia" w:ascii="仿宋" w:hAnsi="仿宋" w:eastAsia="仿宋" w:cs="仿宋"/>
          <w:color w:val="000000" w:themeColor="text1"/>
          <w:sz w:val="32"/>
          <w:szCs w:val="32"/>
          <w:lang w:val="en-US" w:eastAsia="zh-CN"/>
          <w14:textFill>
            <w14:solidFill>
              <w14:schemeClr w14:val="tx1"/>
            </w14:solidFill>
          </w14:textFill>
        </w:rPr>
        <w:t>3781条，</w:t>
      </w:r>
      <w:r>
        <w:rPr>
          <w:rFonts w:hint="eastAsia" w:ascii="仿宋" w:hAnsi="仿宋" w:eastAsia="仿宋" w:cs="仿宋"/>
          <w:color w:val="000000" w:themeColor="text1"/>
          <w:sz w:val="32"/>
          <w:szCs w:val="32"/>
          <w:lang w:eastAsia="zh-CN"/>
          <w14:textFill>
            <w14:solidFill>
              <w14:schemeClr w14:val="tx1"/>
            </w14:solidFill>
          </w14:textFill>
        </w:rPr>
        <w:t>其中学院门户网站</w:t>
      </w:r>
      <w:r>
        <w:rPr>
          <w:rFonts w:hint="eastAsia" w:ascii="仿宋" w:hAnsi="仿宋" w:eastAsia="仿宋" w:cs="仿宋"/>
          <w:color w:val="000000" w:themeColor="text1"/>
          <w:sz w:val="32"/>
          <w:szCs w:val="32"/>
          <w14:textFill>
            <w14:solidFill>
              <w14:schemeClr w14:val="tx1"/>
            </w14:solidFill>
          </w14:textFill>
        </w:rPr>
        <w:t>新闻网发稿</w:t>
      </w:r>
      <w:r>
        <w:rPr>
          <w:rFonts w:hint="eastAsia" w:ascii="仿宋" w:hAnsi="仿宋" w:eastAsia="仿宋" w:cs="仿宋"/>
          <w:color w:val="000000" w:themeColor="text1"/>
          <w:sz w:val="32"/>
          <w:szCs w:val="32"/>
          <w:lang w:val="en-US" w:eastAsia="zh-CN"/>
          <w14:textFill>
            <w14:solidFill>
              <w14:schemeClr w14:val="tx1"/>
            </w14:solidFill>
          </w14:textFill>
        </w:rPr>
        <w:t>513</w:t>
      </w:r>
      <w:r>
        <w:rPr>
          <w:rFonts w:hint="eastAsia" w:ascii="仿宋" w:hAnsi="仿宋" w:eastAsia="仿宋" w:cs="仿宋"/>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lang w:eastAsia="zh-CN"/>
          <w14:textFill>
            <w14:solidFill>
              <w14:schemeClr w14:val="tx1"/>
            </w14:solidFill>
          </w14:textFill>
        </w:rPr>
        <w:t>学院</w:t>
      </w:r>
      <w:r>
        <w:rPr>
          <w:rFonts w:hint="eastAsia" w:ascii="仿宋" w:hAnsi="仿宋" w:eastAsia="仿宋" w:cs="仿宋"/>
          <w:color w:val="000000" w:themeColor="text1"/>
          <w:sz w:val="32"/>
          <w:szCs w:val="32"/>
          <w14:textFill>
            <w14:solidFill>
              <w14:schemeClr w14:val="tx1"/>
            </w14:solidFill>
          </w14:textFill>
        </w:rPr>
        <w:t>微信公众号发布信息</w:t>
      </w:r>
      <w:r>
        <w:rPr>
          <w:rFonts w:hint="eastAsia" w:ascii="仿宋" w:hAnsi="仿宋" w:eastAsia="仿宋" w:cs="仿宋"/>
          <w:color w:val="000000" w:themeColor="text1"/>
          <w:sz w:val="32"/>
          <w:szCs w:val="32"/>
          <w:lang w:val="en-US" w:eastAsia="zh-CN"/>
          <w14:textFill>
            <w14:solidFill>
              <w14:schemeClr w14:val="tx1"/>
            </w14:solidFill>
          </w14:textFill>
        </w:rPr>
        <w:t>334</w:t>
      </w:r>
      <w:r>
        <w:rPr>
          <w:rFonts w:hint="eastAsia" w:ascii="仿宋" w:hAnsi="仿宋" w:eastAsia="仿宋" w:cs="仿宋"/>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本科教学工作审核评估信息</w:t>
      </w:r>
      <w:r>
        <w:rPr>
          <w:rFonts w:hint="eastAsia" w:ascii="仿宋" w:hAnsi="仿宋" w:eastAsia="仿宋" w:cs="仿宋"/>
          <w:color w:val="000000" w:themeColor="text1"/>
          <w:sz w:val="32"/>
          <w:szCs w:val="32"/>
          <w:lang w:eastAsia="zh-CN"/>
          <w14:textFill>
            <w14:solidFill>
              <w14:schemeClr w14:val="tx1"/>
            </w14:solidFill>
          </w14:textFill>
        </w:rPr>
        <w:t>简报</w:t>
      </w:r>
      <w:r>
        <w:rPr>
          <w:rFonts w:hint="eastAsia" w:ascii="仿宋" w:hAnsi="仿宋" w:eastAsia="仿宋" w:cs="仿宋"/>
          <w:color w:val="000000" w:themeColor="text1"/>
          <w:sz w:val="32"/>
          <w:szCs w:val="32"/>
          <w:lang w:val="en-US" w:eastAsia="zh-CN"/>
          <w14:textFill>
            <w14:solidFill>
              <w14:schemeClr w14:val="tx1"/>
            </w14:solidFill>
          </w14:textFill>
        </w:rPr>
        <w:t>4期</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发布学术讲座</w:t>
      </w:r>
      <w:r>
        <w:rPr>
          <w:rFonts w:hint="eastAsia" w:ascii="仿宋" w:hAnsi="仿宋" w:eastAsia="仿宋" w:cs="仿宋"/>
          <w:color w:val="000000" w:themeColor="text1"/>
          <w:sz w:val="32"/>
          <w:szCs w:val="32"/>
          <w:lang w:eastAsia="zh-CN"/>
          <w14:textFill>
            <w14:solidFill>
              <w14:schemeClr w14:val="tx1"/>
            </w14:solidFill>
          </w14:textFill>
        </w:rPr>
        <w:t>、就业讲座等</w:t>
      </w:r>
      <w:r>
        <w:rPr>
          <w:rFonts w:hint="eastAsia" w:ascii="仿宋" w:hAnsi="仿宋" w:eastAsia="仿宋" w:cs="仿宋"/>
          <w:color w:val="000000" w:themeColor="text1"/>
          <w:sz w:val="32"/>
          <w:szCs w:val="32"/>
          <w14:textFill>
            <w14:solidFill>
              <w14:schemeClr w14:val="tx1"/>
            </w14:solidFill>
          </w14:textFill>
        </w:rPr>
        <w:t>信息7</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lang w:eastAsia="zh-CN"/>
          <w14:textFill>
            <w14:solidFill>
              <w14:schemeClr w14:val="tx1"/>
            </w14:solidFill>
          </w14:textFill>
        </w:rPr>
        <w:t>，各职能部门（</w:t>
      </w:r>
      <w:r>
        <w:rPr>
          <w:rFonts w:hint="eastAsia" w:ascii="仿宋" w:hAnsi="仿宋" w:eastAsia="仿宋" w:cs="仿宋"/>
          <w:color w:val="000000" w:themeColor="text1"/>
          <w:sz w:val="32"/>
          <w:szCs w:val="32"/>
          <w14:textFill>
            <w14:solidFill>
              <w14:schemeClr w14:val="tx1"/>
            </w14:solidFill>
          </w14:textFill>
        </w:rPr>
        <w:t>二级学院</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发布信息</w:t>
      </w:r>
      <w:r>
        <w:rPr>
          <w:rFonts w:hint="eastAsia" w:ascii="仿宋" w:hAnsi="仿宋" w:eastAsia="仿宋" w:cs="仿宋"/>
          <w:color w:val="000000" w:themeColor="text1"/>
          <w:sz w:val="32"/>
          <w:szCs w:val="32"/>
          <w:lang w:val="en-US" w:eastAsia="zh-CN"/>
          <w14:textFill>
            <w14:solidFill>
              <w14:schemeClr w14:val="tx1"/>
            </w14:solidFill>
          </w14:textFill>
        </w:rPr>
        <w:t>1954</w:t>
      </w:r>
      <w:r>
        <w:rPr>
          <w:rFonts w:hint="eastAsia" w:ascii="仿宋" w:hAnsi="仿宋" w:eastAsia="仿宋" w:cs="仿宋"/>
          <w:color w:val="000000" w:themeColor="text1"/>
          <w:sz w:val="32"/>
          <w:szCs w:val="32"/>
          <w14:textFill>
            <w14:solidFill>
              <w14:schemeClr w14:val="tx1"/>
            </w14:solidFill>
          </w14:textFill>
        </w:rPr>
        <w:t>条</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OA移动办公平台上公开发布</w:t>
      </w:r>
      <w:r>
        <w:rPr>
          <w:rFonts w:hint="eastAsia" w:ascii="仿宋" w:hAnsi="仿宋" w:eastAsia="仿宋" w:cs="仿宋"/>
          <w:color w:val="000000" w:themeColor="text1"/>
          <w:sz w:val="32"/>
          <w:szCs w:val="32"/>
          <w:lang w:eastAsia="zh-CN"/>
          <w14:textFill>
            <w14:solidFill>
              <w14:schemeClr w14:val="tx1"/>
            </w14:solidFill>
          </w14:textFill>
        </w:rPr>
        <w:t>学院党委和行政的规章制度、公开招聘、干部任免等信息</w:t>
      </w:r>
      <w:r>
        <w:rPr>
          <w:rFonts w:hint="eastAsia" w:ascii="仿宋" w:hAnsi="仿宋" w:eastAsia="仿宋" w:cs="仿宋"/>
          <w:color w:val="000000" w:themeColor="text1"/>
          <w:sz w:val="32"/>
          <w:szCs w:val="32"/>
          <w:lang w:val="en-US" w:eastAsia="zh-CN"/>
          <w14:textFill>
            <w14:solidFill>
              <w14:schemeClr w14:val="tx1"/>
            </w14:solidFill>
          </w14:textFill>
        </w:rPr>
        <w:t>902条</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topLinePunct w:val="0"/>
        <w:autoSpaceDE/>
        <w:autoSpaceDN/>
        <w:bidi w:val="0"/>
        <w:spacing w:line="540" w:lineRule="exact"/>
        <w:ind w:firstLine="622"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三、依申请公开和不予公开情况</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22"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学院已在《贵州商学院信息公开实施办法》中明确了依申请公开的受理机构和程序，并在学校门户网站“信息公开”专栏中予以发布。</w:t>
      </w:r>
      <w:r>
        <w:rPr>
          <w:rFonts w:hint="eastAsia" w:ascii="仿宋" w:hAnsi="仿宋" w:eastAsia="仿宋" w:cs="仿宋"/>
          <w:color w:val="000000" w:themeColor="text1"/>
          <w:sz w:val="32"/>
          <w:szCs w:val="32"/>
          <w14:textFill>
            <w14:solidFill>
              <w14:schemeClr w14:val="tx1"/>
            </w14:solidFill>
          </w14:textFill>
        </w:rPr>
        <w:t>本学年度</w:t>
      </w:r>
      <w:r>
        <w:rPr>
          <w:rFonts w:hint="eastAsia" w:ascii="仿宋_GB2312" w:hAnsi="仿宋_GB2312" w:eastAsia="仿宋_GB2312" w:cs="仿宋_GB2312"/>
          <w:color w:val="000000" w:themeColor="text1"/>
          <w:sz w:val="32"/>
          <w:szCs w:val="32"/>
          <w:lang w:eastAsia="zh-CN"/>
          <w14:textFill>
            <w14:solidFill>
              <w14:schemeClr w14:val="tx1"/>
            </w14:solidFill>
          </w14:textFill>
        </w:rPr>
        <w:t>，我院</w:t>
      </w:r>
      <w:r>
        <w:rPr>
          <w:rFonts w:hint="eastAsia" w:ascii="仿宋_GB2312" w:hAnsi="仿宋_GB2312" w:eastAsia="仿宋_GB2312" w:cs="仿宋_GB2312"/>
          <w:color w:val="000000" w:themeColor="text1"/>
          <w:sz w:val="32"/>
          <w:szCs w:val="32"/>
          <w14:textFill>
            <w14:solidFill>
              <w14:schemeClr w14:val="tx1"/>
            </w14:solidFill>
          </w14:textFill>
        </w:rPr>
        <w:t>没有收到</w:t>
      </w:r>
      <w:r>
        <w:rPr>
          <w:rFonts w:hint="eastAsia" w:ascii="仿宋_GB2312" w:hAnsi="仿宋_GB2312" w:eastAsia="仿宋_GB2312" w:cs="仿宋_GB2312"/>
          <w:color w:val="000000" w:themeColor="text1"/>
          <w:sz w:val="32"/>
          <w:szCs w:val="32"/>
          <w:lang w:eastAsia="zh-CN"/>
          <w14:textFill>
            <w14:solidFill>
              <w14:schemeClr w14:val="tx1"/>
            </w14:solidFill>
          </w14:textFill>
        </w:rPr>
        <w:t>任何</w:t>
      </w:r>
      <w:r>
        <w:rPr>
          <w:rFonts w:hint="eastAsia" w:ascii="仿宋_GB2312" w:hAnsi="仿宋_GB2312" w:eastAsia="仿宋_GB2312" w:cs="仿宋_GB2312"/>
          <w:color w:val="000000" w:themeColor="text1"/>
          <w:sz w:val="32"/>
          <w:szCs w:val="32"/>
          <w14:textFill>
            <w14:solidFill>
              <w14:schemeClr w14:val="tx1"/>
            </w14:solidFill>
          </w14:textFill>
        </w:rPr>
        <w:t>依申请公开信息的申请。</w:t>
      </w:r>
    </w:p>
    <w:p>
      <w:pPr>
        <w:keepNext w:val="0"/>
        <w:keepLines w:val="0"/>
        <w:pageBreakBefore w:val="0"/>
        <w:widowControl w:val="0"/>
        <w:kinsoku/>
        <w:wordWrap/>
        <w:topLinePunct w:val="0"/>
        <w:autoSpaceDE/>
        <w:autoSpaceDN/>
        <w:bidi w:val="0"/>
        <w:spacing w:line="540" w:lineRule="exact"/>
        <w:ind w:firstLine="622"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四、对信息公开的评议情况</w:t>
      </w:r>
    </w:p>
    <w:p>
      <w:pPr>
        <w:keepNext w:val="0"/>
        <w:keepLines w:val="0"/>
        <w:pageBreakBefore w:val="0"/>
        <w:widowControl w:val="0"/>
        <w:kinsoku/>
        <w:wordWrap/>
        <w:topLinePunct w:val="0"/>
        <w:autoSpaceDE/>
        <w:autoSpaceDN/>
        <w:bidi w:val="0"/>
        <w:spacing w:line="540" w:lineRule="exact"/>
        <w:ind w:firstLine="622"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本学年度</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学院未产生因信息公开工作引起举报的情况</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也没有发生涉及信息公开的行政复议、诉讼或者申诉。</w:t>
      </w:r>
    </w:p>
    <w:p>
      <w:pPr>
        <w:keepNext w:val="0"/>
        <w:keepLines w:val="0"/>
        <w:pageBreakBefore w:val="0"/>
        <w:widowControl w:val="0"/>
        <w:kinsoku/>
        <w:wordWrap/>
        <w:topLinePunct w:val="0"/>
        <w:autoSpaceDE/>
        <w:autoSpaceDN/>
        <w:bidi w:val="0"/>
        <w:spacing w:line="540" w:lineRule="exact"/>
        <w:ind w:firstLine="622"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五、信息公开工作的主要经验、问题和改进措施</w:t>
      </w:r>
    </w:p>
    <w:p>
      <w:pPr>
        <w:keepNext w:val="0"/>
        <w:keepLines w:val="0"/>
        <w:pageBreakBefore w:val="0"/>
        <w:widowControl w:val="0"/>
        <w:kinsoku/>
        <w:wordWrap/>
        <w:topLinePunct w:val="0"/>
        <w:autoSpaceDE/>
        <w:autoSpaceDN/>
        <w:bidi w:val="0"/>
        <w:spacing w:line="540" w:lineRule="exact"/>
        <w:ind w:firstLine="622"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lang w:eastAsia="zh-CN"/>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主要经验</w:t>
      </w:r>
    </w:p>
    <w:p>
      <w:pPr>
        <w:keepNext w:val="0"/>
        <w:keepLines w:val="0"/>
        <w:pageBreakBefore w:val="0"/>
        <w:widowControl w:val="0"/>
        <w:kinsoku/>
        <w:wordWrap/>
        <w:topLinePunct w:val="0"/>
        <w:autoSpaceDE/>
        <w:autoSpaceDN/>
        <w:bidi w:val="0"/>
        <w:spacing w:line="540" w:lineRule="exact"/>
        <w:ind w:firstLine="622"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一是思想认识</w:t>
      </w:r>
      <w:r>
        <w:rPr>
          <w:rFonts w:hint="eastAsia" w:ascii="仿宋" w:hAnsi="仿宋" w:eastAsia="仿宋" w:cs="仿宋"/>
          <w:color w:val="000000" w:themeColor="text1"/>
          <w:sz w:val="32"/>
          <w:szCs w:val="32"/>
          <w:lang w:eastAsia="zh-CN"/>
          <w14:textFill>
            <w14:solidFill>
              <w14:schemeClr w14:val="tx1"/>
            </w14:solidFill>
          </w14:textFill>
        </w:rPr>
        <w:t>不断</w:t>
      </w:r>
      <w:r>
        <w:rPr>
          <w:rFonts w:hint="eastAsia" w:ascii="仿宋" w:hAnsi="仿宋" w:eastAsia="仿宋" w:cs="仿宋"/>
          <w:color w:val="000000" w:themeColor="text1"/>
          <w:sz w:val="32"/>
          <w:szCs w:val="32"/>
          <w14:textFill>
            <w14:solidFill>
              <w14:schemeClr w14:val="tx1"/>
            </w14:solidFill>
          </w14:textFill>
        </w:rPr>
        <w:t>提高。</w:t>
      </w:r>
      <w:r>
        <w:rPr>
          <w:rFonts w:hint="eastAsia" w:ascii="仿宋" w:hAnsi="仿宋" w:eastAsia="仿宋" w:cs="仿宋"/>
          <w:color w:val="000000" w:themeColor="text1"/>
          <w:sz w:val="32"/>
          <w:szCs w:val="32"/>
          <w:lang w:eastAsia="zh-CN"/>
          <w14:textFill>
            <w14:solidFill>
              <w14:schemeClr w14:val="tx1"/>
            </w14:solidFill>
          </w14:textFill>
        </w:rPr>
        <w:t>学院充分</w:t>
      </w:r>
      <w:r>
        <w:rPr>
          <w:rFonts w:hint="eastAsia" w:ascii="仿宋" w:hAnsi="仿宋" w:eastAsia="仿宋" w:cs="仿宋"/>
          <w:color w:val="000000" w:themeColor="text1"/>
          <w:sz w:val="32"/>
          <w:szCs w:val="32"/>
          <w14:textFill>
            <w14:solidFill>
              <w14:schemeClr w14:val="tx1"/>
            </w14:solidFill>
          </w14:textFill>
        </w:rPr>
        <w:t>认识到信息公开工作</w:t>
      </w:r>
      <w:r>
        <w:rPr>
          <w:rFonts w:hint="eastAsia" w:ascii="仿宋" w:hAnsi="仿宋" w:eastAsia="仿宋" w:cs="仿宋"/>
          <w:color w:val="000000" w:themeColor="text1"/>
          <w:sz w:val="32"/>
          <w:szCs w:val="32"/>
          <w:lang w:eastAsia="zh-CN"/>
          <w14:textFill>
            <w14:solidFill>
              <w14:schemeClr w14:val="tx1"/>
            </w14:solidFill>
          </w14:textFill>
        </w:rPr>
        <w:t>对</w:t>
      </w:r>
      <w:r>
        <w:rPr>
          <w:rFonts w:hint="eastAsia" w:ascii="仿宋" w:hAnsi="仿宋" w:eastAsia="仿宋" w:cs="仿宋"/>
          <w:color w:val="000000" w:themeColor="text1"/>
          <w:sz w:val="32"/>
          <w:szCs w:val="32"/>
          <w14:textFill>
            <w14:solidFill>
              <w14:schemeClr w14:val="tx1"/>
            </w14:solidFill>
          </w14:textFill>
        </w:rPr>
        <w:t>提高</w:t>
      </w:r>
      <w:r>
        <w:rPr>
          <w:rFonts w:hint="eastAsia" w:ascii="仿宋" w:hAnsi="仿宋" w:eastAsia="仿宋" w:cs="仿宋"/>
          <w:color w:val="000000" w:themeColor="text1"/>
          <w:sz w:val="32"/>
          <w:szCs w:val="32"/>
          <w:lang w:eastAsia="zh-CN"/>
          <w14:textFill>
            <w14:solidFill>
              <w14:schemeClr w14:val="tx1"/>
            </w14:solidFill>
          </w14:textFill>
        </w:rPr>
        <w:t>学院</w:t>
      </w:r>
      <w:r>
        <w:rPr>
          <w:rFonts w:hint="eastAsia" w:ascii="仿宋" w:hAnsi="仿宋" w:eastAsia="仿宋" w:cs="仿宋"/>
          <w:color w:val="000000" w:themeColor="text1"/>
          <w:sz w:val="32"/>
          <w:szCs w:val="32"/>
          <w14:textFill>
            <w14:solidFill>
              <w14:schemeClr w14:val="tx1"/>
            </w14:solidFill>
          </w14:textFill>
        </w:rPr>
        <w:t>管理服务水平、</w:t>
      </w:r>
      <w:r>
        <w:rPr>
          <w:rFonts w:hint="eastAsia" w:ascii="仿宋" w:hAnsi="仿宋" w:eastAsia="仿宋" w:cs="仿宋"/>
          <w:color w:val="000000" w:themeColor="text1"/>
          <w:sz w:val="32"/>
          <w:szCs w:val="32"/>
          <w:lang w:eastAsia="zh-CN"/>
          <w14:textFill>
            <w14:solidFill>
              <w14:schemeClr w14:val="tx1"/>
            </w14:solidFill>
          </w14:textFill>
        </w:rPr>
        <w:t>促进办学治校、</w:t>
      </w:r>
      <w:r>
        <w:rPr>
          <w:rFonts w:hint="eastAsia" w:ascii="仿宋" w:hAnsi="仿宋" w:eastAsia="仿宋" w:cs="仿宋"/>
          <w:color w:val="000000" w:themeColor="text1"/>
          <w:sz w:val="32"/>
          <w:szCs w:val="32"/>
          <w14:textFill>
            <w14:solidFill>
              <w14:schemeClr w14:val="tx1"/>
            </w14:solidFill>
          </w14:textFill>
        </w:rPr>
        <w:t>增强</w:t>
      </w:r>
      <w:r>
        <w:rPr>
          <w:rFonts w:hint="eastAsia" w:ascii="仿宋" w:hAnsi="仿宋" w:eastAsia="仿宋" w:cs="仿宋"/>
          <w:color w:val="000000" w:themeColor="text1"/>
          <w:sz w:val="32"/>
          <w:szCs w:val="32"/>
          <w:lang w:eastAsia="zh-CN"/>
          <w14:textFill>
            <w14:solidFill>
              <w14:schemeClr w14:val="tx1"/>
            </w14:solidFill>
          </w14:textFill>
        </w:rPr>
        <w:t>学院</w:t>
      </w:r>
      <w:r>
        <w:rPr>
          <w:rFonts w:hint="eastAsia" w:ascii="仿宋" w:hAnsi="仿宋" w:eastAsia="仿宋" w:cs="仿宋"/>
          <w:color w:val="000000" w:themeColor="text1"/>
          <w:sz w:val="32"/>
          <w:szCs w:val="32"/>
          <w14:textFill>
            <w14:solidFill>
              <w14:schemeClr w14:val="tx1"/>
            </w14:solidFill>
          </w14:textFill>
        </w:rPr>
        <w:t>公信力执行力、保障师生员工</w:t>
      </w:r>
      <w:r>
        <w:rPr>
          <w:rFonts w:hint="eastAsia" w:ascii="仿宋" w:hAnsi="仿宋" w:eastAsia="仿宋" w:cs="仿宋"/>
          <w:color w:val="000000" w:themeColor="text1"/>
          <w:sz w:val="32"/>
          <w:szCs w:val="32"/>
          <w:lang w:eastAsia="zh-CN"/>
          <w14:textFill>
            <w14:solidFill>
              <w14:schemeClr w14:val="tx1"/>
            </w14:solidFill>
          </w14:textFill>
        </w:rPr>
        <w:t>权益、校园平安建设等</w:t>
      </w:r>
      <w:r>
        <w:rPr>
          <w:rFonts w:hint="eastAsia" w:ascii="仿宋" w:hAnsi="仿宋" w:eastAsia="仿宋" w:cs="仿宋"/>
          <w:color w:val="000000" w:themeColor="text1"/>
          <w:sz w:val="32"/>
          <w:szCs w:val="32"/>
          <w14:textFill>
            <w14:solidFill>
              <w14:schemeClr w14:val="tx1"/>
            </w14:solidFill>
          </w14:textFill>
        </w:rPr>
        <w:t>的</w:t>
      </w:r>
      <w:r>
        <w:rPr>
          <w:rFonts w:hint="eastAsia" w:ascii="仿宋" w:hAnsi="仿宋" w:eastAsia="仿宋" w:cs="仿宋"/>
          <w:color w:val="000000" w:themeColor="text1"/>
          <w:sz w:val="32"/>
          <w:szCs w:val="32"/>
          <w:lang w:eastAsia="zh-CN"/>
          <w14:textFill>
            <w14:solidFill>
              <w14:schemeClr w14:val="tx1"/>
            </w14:solidFill>
          </w14:textFill>
        </w:rPr>
        <w:t>重要性</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始终</w:t>
      </w:r>
      <w:r>
        <w:rPr>
          <w:rFonts w:hint="eastAsia" w:ascii="仿宋" w:hAnsi="仿宋" w:eastAsia="仿宋" w:cs="仿宋"/>
          <w:color w:val="000000" w:themeColor="text1"/>
          <w:sz w:val="32"/>
          <w:szCs w:val="32"/>
          <w14:textFill>
            <w14:solidFill>
              <w14:schemeClr w14:val="tx1"/>
            </w14:solidFill>
          </w14:textFill>
        </w:rPr>
        <w:t>坚持“以公开为常态、不公开为例外”原则，依法将</w:t>
      </w:r>
      <w:r>
        <w:rPr>
          <w:rFonts w:hint="eastAsia" w:ascii="仿宋" w:hAnsi="仿宋" w:eastAsia="仿宋" w:cs="仿宋"/>
          <w:color w:val="000000" w:themeColor="text1"/>
          <w:sz w:val="32"/>
          <w:szCs w:val="32"/>
          <w:lang w:eastAsia="zh-CN"/>
          <w14:textFill>
            <w14:solidFill>
              <w14:schemeClr w14:val="tx1"/>
            </w14:solidFill>
          </w14:textFill>
        </w:rPr>
        <w:t>信息</w:t>
      </w:r>
      <w:r>
        <w:rPr>
          <w:rFonts w:hint="eastAsia" w:ascii="仿宋" w:hAnsi="仿宋" w:eastAsia="仿宋" w:cs="仿宋"/>
          <w:color w:val="000000" w:themeColor="text1"/>
          <w:sz w:val="32"/>
          <w:szCs w:val="32"/>
          <w14:textFill>
            <w14:solidFill>
              <w14:schemeClr w14:val="tx1"/>
            </w14:solidFill>
          </w14:textFill>
        </w:rPr>
        <w:t>公开理念</w:t>
      </w:r>
      <w:r>
        <w:rPr>
          <w:rFonts w:hint="eastAsia" w:ascii="仿宋" w:hAnsi="仿宋" w:eastAsia="仿宋" w:cs="仿宋"/>
          <w:color w:val="000000" w:themeColor="text1"/>
          <w:sz w:val="32"/>
          <w:szCs w:val="32"/>
          <w:lang w:eastAsia="zh-CN"/>
          <w14:textFill>
            <w14:solidFill>
              <w14:schemeClr w14:val="tx1"/>
            </w14:solidFill>
          </w14:textFill>
        </w:rPr>
        <w:t>与学院</w:t>
      </w:r>
      <w:r>
        <w:rPr>
          <w:rFonts w:hint="eastAsia" w:ascii="仿宋" w:hAnsi="仿宋" w:eastAsia="仿宋" w:cs="仿宋"/>
          <w:color w:val="000000" w:themeColor="text1"/>
          <w:sz w:val="32"/>
          <w:szCs w:val="32"/>
          <w14:textFill>
            <w14:solidFill>
              <w14:schemeClr w14:val="tx1"/>
            </w14:solidFill>
          </w14:textFill>
        </w:rPr>
        <w:t>各项工作</w:t>
      </w:r>
      <w:r>
        <w:rPr>
          <w:rFonts w:hint="eastAsia" w:ascii="仿宋" w:hAnsi="仿宋" w:eastAsia="仿宋" w:cs="仿宋"/>
          <w:color w:val="000000" w:themeColor="text1"/>
          <w:sz w:val="32"/>
          <w:szCs w:val="32"/>
          <w:lang w:eastAsia="zh-CN"/>
          <w14:textFill>
            <w14:solidFill>
              <w14:schemeClr w14:val="tx1"/>
            </w14:solidFill>
          </w14:textFill>
        </w:rPr>
        <w:t>相互融合</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二是网络信息平台搭建的重要性</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学院全力搭建了学院门户网站、智慧校园、网上服务办事大厅、微信公众号等信息发布平台，增强信息公开的透明度，得到了广大师生和公众社会的一致认可。</w:t>
      </w:r>
      <w:r>
        <w:rPr>
          <w:rFonts w:hint="eastAsia" w:ascii="仿宋" w:hAnsi="仿宋" w:eastAsia="仿宋" w:cs="仿宋"/>
          <w:b/>
          <w:bCs/>
          <w:color w:val="000000" w:themeColor="text1"/>
          <w:sz w:val="32"/>
          <w:szCs w:val="32"/>
          <w:lang w:eastAsia="zh-CN"/>
          <w14:textFill>
            <w14:solidFill>
              <w14:schemeClr w14:val="tx1"/>
            </w14:solidFill>
          </w14:textFill>
        </w:rPr>
        <w:t>三</w:t>
      </w:r>
      <w:r>
        <w:rPr>
          <w:rFonts w:hint="eastAsia" w:ascii="仿宋" w:hAnsi="仿宋" w:eastAsia="仿宋" w:cs="仿宋"/>
          <w:b/>
          <w:bCs/>
          <w:color w:val="000000" w:themeColor="text1"/>
          <w:sz w:val="32"/>
          <w:szCs w:val="32"/>
          <w14:textFill>
            <w14:solidFill>
              <w14:schemeClr w14:val="tx1"/>
            </w14:solidFill>
          </w14:textFill>
        </w:rPr>
        <w:t>是</w:t>
      </w:r>
      <w:r>
        <w:rPr>
          <w:rFonts w:hint="eastAsia" w:ascii="仿宋" w:hAnsi="仿宋" w:eastAsia="仿宋" w:cs="仿宋"/>
          <w:color w:val="000000" w:themeColor="text1"/>
          <w:sz w:val="32"/>
          <w:szCs w:val="32"/>
          <w:lang w:eastAsia="zh-CN"/>
          <w14:textFill>
            <w14:solidFill>
              <w14:schemeClr w14:val="tx1"/>
            </w14:solidFill>
          </w14:textFill>
        </w:rPr>
        <w:t>充分认识到</w:t>
      </w:r>
      <w:r>
        <w:rPr>
          <w:rFonts w:hint="eastAsia" w:ascii="仿宋" w:hAnsi="仿宋" w:eastAsia="仿宋" w:cs="仿宋"/>
          <w:color w:val="000000" w:themeColor="text1"/>
          <w:sz w:val="32"/>
          <w:szCs w:val="32"/>
          <w14:textFill>
            <w14:solidFill>
              <w14:schemeClr w14:val="tx1"/>
            </w14:solidFill>
          </w14:textFill>
        </w:rPr>
        <w:t>依法依规做好</w:t>
      </w:r>
      <w:r>
        <w:rPr>
          <w:rFonts w:hint="eastAsia" w:ascii="仿宋" w:hAnsi="仿宋" w:eastAsia="仿宋" w:cs="仿宋"/>
          <w:color w:val="000000" w:themeColor="text1"/>
          <w:sz w:val="32"/>
          <w:szCs w:val="32"/>
          <w:lang w:eastAsia="zh-CN"/>
          <w14:textFill>
            <w14:solidFill>
              <w14:schemeClr w14:val="tx1"/>
            </w14:solidFill>
          </w14:textFill>
        </w:rPr>
        <w:t>信息</w:t>
      </w:r>
      <w:r>
        <w:rPr>
          <w:rFonts w:hint="eastAsia" w:ascii="仿宋" w:hAnsi="仿宋" w:eastAsia="仿宋" w:cs="仿宋"/>
          <w:color w:val="000000" w:themeColor="text1"/>
          <w:sz w:val="32"/>
          <w:szCs w:val="32"/>
          <w14:textFill>
            <w14:solidFill>
              <w14:schemeClr w14:val="tx1"/>
            </w14:solidFill>
          </w14:textFill>
        </w:rPr>
        <w:t>公开前的保密审查工作</w:t>
      </w:r>
      <w:r>
        <w:rPr>
          <w:rFonts w:hint="eastAsia" w:ascii="仿宋" w:hAnsi="仿宋" w:eastAsia="仿宋" w:cs="仿宋"/>
          <w:color w:val="000000" w:themeColor="text1"/>
          <w:sz w:val="32"/>
          <w:szCs w:val="32"/>
          <w:lang w:eastAsia="zh-CN"/>
          <w14:textFill>
            <w14:solidFill>
              <w14:schemeClr w14:val="tx1"/>
            </w14:solidFill>
          </w14:textFill>
        </w:rPr>
        <w:t>的重要性</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 xml:space="preserve">学院宣传部门负责对各职能部门（二级学院）发布的信息依程序进行审核把关，坚决防止保密审查与信息公开工作脱节，对是否属于国家秘密不明确的事项，应报有确定权限的保密行政管理部门审批，未经审批的信息不得发布，从源头上做好信息保密审查工作。 </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22" w:firstLineChars="200"/>
        <w:jc w:val="both"/>
        <w:textAlignment w:val="auto"/>
        <w:rPr>
          <w:rFonts w:ascii="仿宋" w:hAnsi="仿宋" w:eastAsia="仿宋"/>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val="0"/>
          <w:color w:val="000000" w:themeColor="text1"/>
          <w:kern w:val="0"/>
          <w:sz w:val="32"/>
          <w:szCs w:val="32"/>
          <w14:textFill>
            <w14:solidFill>
              <w14:schemeClr w14:val="tx1"/>
            </w14:solidFill>
          </w14:textFill>
        </w:rPr>
        <w:t>存在的问题和</w:t>
      </w:r>
      <w:r>
        <w:rPr>
          <w:rFonts w:hint="eastAsia" w:ascii="黑体" w:hAnsi="黑体" w:eastAsia="黑体" w:cs="黑体"/>
          <w:b w:val="0"/>
          <w:bCs w:val="0"/>
          <w:color w:val="000000" w:themeColor="text1"/>
          <w:kern w:val="0"/>
          <w:sz w:val="32"/>
          <w:szCs w:val="32"/>
          <w:lang w:eastAsia="zh-CN"/>
          <w14:textFill>
            <w14:solidFill>
              <w14:schemeClr w14:val="tx1"/>
            </w14:solidFill>
          </w14:textFill>
        </w:rPr>
        <w:t>不足</w:t>
      </w:r>
      <w:r>
        <w:rPr>
          <w:rFonts w:hint="eastAsia" w:ascii="黑体" w:hAnsi="黑体" w:eastAsia="黑体" w:cs="黑体"/>
          <w:b w:val="0"/>
          <w:bCs w:val="0"/>
          <w:color w:val="000000" w:themeColor="text1"/>
          <w:kern w:val="0"/>
          <w:sz w:val="32"/>
          <w:szCs w:val="32"/>
          <w14:textFill>
            <w14:solidFill>
              <w14:schemeClr w14:val="tx1"/>
            </w14:solidFill>
          </w14:textFill>
        </w:rPr>
        <w:t xml:space="preserve"> </w:t>
      </w:r>
      <w:r>
        <w:rPr>
          <w:rFonts w:hint="eastAsia" w:ascii="宋体" w:hAnsi="宋体" w:eastAsia="仿宋"/>
          <w:color w:val="000000" w:themeColor="text1"/>
          <w:sz w:val="32"/>
          <w:szCs w:val="32"/>
          <w14:textFill>
            <w14:solidFill>
              <w14:schemeClr w14:val="tx1"/>
            </w14:solidFill>
          </w14:textFill>
        </w:rPr>
        <w:t> </w:t>
      </w:r>
    </w:p>
    <w:p>
      <w:pPr>
        <w:keepNext w:val="0"/>
        <w:keepLines w:val="0"/>
        <w:pageBreakBefore w:val="0"/>
        <w:widowControl w:val="0"/>
        <w:kinsoku/>
        <w:wordWrap/>
        <w:overflowPunct w:val="0"/>
        <w:topLinePunct w:val="0"/>
        <w:autoSpaceDE/>
        <w:autoSpaceDN/>
        <w:bidi w:val="0"/>
        <w:adjustRightInd w:val="0"/>
        <w:snapToGrid w:val="0"/>
        <w:spacing w:line="540" w:lineRule="exact"/>
        <w:ind w:firstLine="622"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在学院</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开展</w:t>
      </w:r>
      <w:r>
        <w:rPr>
          <w:rFonts w:hint="eastAsia" w:ascii="仿宋_GB2312" w:hAnsi="仿宋_GB2312" w:eastAsia="仿宋_GB2312" w:cs="仿宋_GB2312"/>
          <w:b w:val="0"/>
          <w:bCs w:val="0"/>
          <w:color w:val="000000" w:themeColor="text1"/>
          <w:sz w:val="32"/>
          <w:szCs w:val="32"/>
          <w14:textFill>
            <w14:solidFill>
              <w14:schemeClr w14:val="tx1"/>
            </w14:solidFill>
          </w14:textFill>
        </w:rPr>
        <w:t>信息公开工作</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中</w:t>
      </w:r>
      <w:r>
        <w:rPr>
          <w:rFonts w:hint="eastAsia" w:ascii="仿宋_GB2312" w:hAnsi="仿宋_GB2312" w:eastAsia="仿宋_GB2312" w:cs="仿宋_GB2312"/>
          <w:b w:val="0"/>
          <w:bCs w:val="0"/>
          <w:color w:val="000000" w:themeColor="text1"/>
          <w:sz w:val="32"/>
          <w:szCs w:val="32"/>
          <w14:textFill>
            <w14:solidFill>
              <w14:schemeClr w14:val="tx1"/>
            </w14:solidFill>
          </w14:textFill>
        </w:rPr>
        <w:t>，认识到存在</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如下</w:t>
      </w:r>
      <w:r>
        <w:rPr>
          <w:rFonts w:hint="eastAsia" w:ascii="仿宋_GB2312" w:hAnsi="仿宋_GB2312" w:eastAsia="仿宋_GB2312" w:cs="仿宋_GB2312"/>
          <w:b w:val="0"/>
          <w:bCs w:val="0"/>
          <w:color w:val="000000" w:themeColor="text1"/>
          <w:sz w:val="32"/>
          <w:szCs w:val="32"/>
          <w14:textFill>
            <w14:solidFill>
              <w14:schemeClr w14:val="tx1"/>
            </w14:solidFill>
          </w14:textFill>
        </w:rPr>
        <w:t>问题和不足：</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一是</w:t>
      </w:r>
      <w:r>
        <w:rPr>
          <w:rFonts w:hint="eastAsia" w:ascii="仿宋_GB2312" w:hAnsi="仿宋_GB2312" w:eastAsia="仿宋_GB2312" w:cs="仿宋_GB2312"/>
          <w:b w:val="0"/>
          <w:bCs w:val="0"/>
          <w:color w:val="000000" w:themeColor="text1"/>
          <w:sz w:val="32"/>
          <w:szCs w:val="32"/>
          <w14:textFill>
            <w14:solidFill>
              <w14:schemeClr w14:val="tx1"/>
            </w14:solidFill>
          </w14:textFill>
        </w:rPr>
        <w:t>各</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职能</w:t>
      </w:r>
      <w:r>
        <w:rPr>
          <w:rFonts w:hint="eastAsia" w:ascii="仿宋_GB2312" w:hAnsi="仿宋_GB2312" w:eastAsia="仿宋_GB2312" w:cs="仿宋_GB2312"/>
          <w:b w:val="0"/>
          <w:bCs w:val="0"/>
          <w:i w:val="0"/>
          <w:caps w:val="0"/>
          <w:color w:val="000000" w:themeColor="text1"/>
          <w:spacing w:val="0"/>
          <w:sz w:val="32"/>
          <w:szCs w:val="32"/>
          <w:shd w:val="clear" w:color="auto" w:fill="FFFFFF"/>
          <w:lang w:val="en-US" w:eastAsia="zh-CN"/>
          <w14:textFill>
            <w14:solidFill>
              <w14:schemeClr w14:val="tx1"/>
            </w14:solidFill>
          </w14:textFill>
        </w:rPr>
        <w:t>部门（二级学院）</w:t>
      </w:r>
      <w:r>
        <w:rPr>
          <w:rFonts w:hint="eastAsia" w:ascii="仿宋_GB2312" w:hAnsi="仿宋_GB2312" w:eastAsia="仿宋_GB2312" w:cs="仿宋_GB2312"/>
          <w:b w:val="0"/>
          <w:bCs w:val="0"/>
          <w:color w:val="000000" w:themeColor="text1"/>
          <w:sz w:val="32"/>
          <w:szCs w:val="32"/>
          <w14:textFill>
            <w14:solidFill>
              <w14:schemeClr w14:val="tx1"/>
            </w14:solidFill>
          </w14:textFill>
        </w:rPr>
        <w:t>信息公开工作</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开展</w:t>
      </w:r>
      <w:r>
        <w:rPr>
          <w:rFonts w:hint="eastAsia" w:ascii="仿宋_GB2312" w:hAnsi="仿宋_GB2312" w:eastAsia="仿宋_GB2312" w:cs="仿宋_GB2312"/>
          <w:b w:val="0"/>
          <w:bCs w:val="0"/>
          <w:color w:val="000000" w:themeColor="text1"/>
          <w:sz w:val="32"/>
          <w:szCs w:val="32"/>
          <w14:textFill>
            <w14:solidFill>
              <w14:schemeClr w14:val="tx1"/>
            </w14:solidFill>
          </w14:textFill>
        </w:rPr>
        <w:t>不平衡</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、保密意识有待进一步加强；二是</w:t>
      </w:r>
      <w:r>
        <w:rPr>
          <w:rFonts w:hint="eastAsia" w:ascii="仿宋_GB2312" w:hAnsi="仿宋_GB2312" w:eastAsia="仿宋_GB2312" w:cs="仿宋_GB2312"/>
          <w:b w:val="0"/>
          <w:bCs w:val="0"/>
          <w:color w:val="000000" w:themeColor="text1"/>
          <w:sz w:val="32"/>
          <w:szCs w:val="32"/>
          <w14:textFill>
            <w14:solidFill>
              <w14:schemeClr w14:val="tx1"/>
            </w14:solidFill>
          </w14:textFill>
        </w:rPr>
        <w:t>对各</w:t>
      </w:r>
      <w:r>
        <w:rPr>
          <w:rFonts w:hint="eastAsia" w:ascii="仿宋_GB2312" w:hAnsi="仿宋_GB2312" w:eastAsia="仿宋_GB2312" w:cs="仿宋_GB2312"/>
          <w:b w:val="0"/>
          <w:bCs w:val="0"/>
          <w:i w:val="0"/>
          <w:caps w:val="0"/>
          <w:color w:val="000000" w:themeColor="text1"/>
          <w:spacing w:val="0"/>
          <w:sz w:val="32"/>
          <w:szCs w:val="32"/>
          <w:shd w:val="clear" w:color="auto" w:fill="FFFFFF"/>
          <w:lang w:val="en-US" w:eastAsia="zh-CN"/>
          <w14:textFill>
            <w14:solidFill>
              <w14:schemeClr w14:val="tx1"/>
            </w14:solidFill>
          </w14:textFill>
        </w:rPr>
        <w:t>部门（二级学院）</w:t>
      </w:r>
      <w:r>
        <w:rPr>
          <w:rFonts w:hint="eastAsia" w:ascii="仿宋_GB2312" w:hAnsi="仿宋_GB2312" w:eastAsia="仿宋_GB2312" w:cs="仿宋_GB2312"/>
          <w:b w:val="0"/>
          <w:bCs w:val="0"/>
          <w:color w:val="000000" w:themeColor="text1"/>
          <w:sz w:val="32"/>
          <w:szCs w:val="32"/>
          <w14:textFill>
            <w14:solidFill>
              <w14:schemeClr w14:val="tx1"/>
            </w14:solidFill>
          </w14:textFill>
        </w:rPr>
        <w:t>信息公开工作指导</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和</w:t>
      </w:r>
      <w:r>
        <w:rPr>
          <w:rFonts w:hint="eastAsia" w:ascii="仿宋_GB2312" w:hAnsi="仿宋_GB2312" w:eastAsia="仿宋_GB2312" w:cs="仿宋_GB2312"/>
          <w:b w:val="0"/>
          <w:bCs w:val="0"/>
          <w:color w:val="000000" w:themeColor="text1"/>
          <w:sz w:val="32"/>
          <w:szCs w:val="32"/>
          <w14:textFill>
            <w14:solidFill>
              <w14:schemeClr w14:val="tx1"/>
            </w14:solidFill>
          </w14:textFill>
        </w:rPr>
        <w:t>监督</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力度不够，需要进一步加强指导培训和监督管理；三是</w:t>
      </w:r>
      <w:r>
        <w:rPr>
          <w:rFonts w:hint="eastAsia" w:ascii="仿宋_GB2312" w:hAnsi="仿宋_GB2312" w:eastAsia="仿宋_GB2312" w:cs="仿宋_GB2312"/>
          <w:b w:val="0"/>
          <w:bCs w:val="0"/>
          <w:color w:val="000000" w:themeColor="text1"/>
          <w:sz w:val="32"/>
          <w:szCs w:val="32"/>
          <w14:textFill>
            <w14:solidFill>
              <w14:schemeClr w14:val="tx1"/>
            </w14:solidFill>
          </w14:textFill>
        </w:rPr>
        <w:t>信息公开的及时性有待提高，</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其</w:t>
      </w:r>
      <w:r>
        <w:rPr>
          <w:rFonts w:hint="eastAsia" w:ascii="仿宋_GB2312" w:hAnsi="仿宋_GB2312" w:eastAsia="仿宋_GB2312" w:cs="仿宋_GB2312"/>
          <w:b w:val="0"/>
          <w:bCs w:val="0"/>
          <w:color w:val="000000" w:themeColor="text1"/>
          <w:sz w:val="32"/>
          <w:szCs w:val="32"/>
          <w14:textFill>
            <w14:solidFill>
              <w14:schemeClr w14:val="tx1"/>
            </w14:solidFill>
          </w14:textFill>
        </w:rPr>
        <w:t>内容、形式、程序、保密审查等有待</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进一步</w:t>
      </w:r>
      <w:r>
        <w:rPr>
          <w:rFonts w:hint="eastAsia" w:ascii="仿宋_GB2312" w:hAnsi="仿宋_GB2312" w:eastAsia="仿宋_GB2312" w:cs="仿宋_GB2312"/>
          <w:b w:val="0"/>
          <w:bCs w:val="0"/>
          <w:color w:val="000000" w:themeColor="text1"/>
          <w:sz w:val="32"/>
          <w:szCs w:val="32"/>
          <w14:textFill>
            <w14:solidFill>
              <w14:schemeClr w14:val="tx1"/>
            </w14:solidFill>
          </w14:textFill>
        </w:rPr>
        <w:t>规范；</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四是</w:t>
      </w:r>
      <w:r>
        <w:rPr>
          <w:rFonts w:hint="eastAsia" w:ascii="仿宋_GB2312" w:hAnsi="仿宋_GB2312" w:eastAsia="仿宋_GB2312" w:cs="仿宋_GB2312"/>
          <w:b w:val="0"/>
          <w:bCs w:val="0"/>
          <w:color w:val="000000" w:themeColor="text1"/>
          <w:sz w:val="32"/>
          <w:szCs w:val="32"/>
          <w14:textFill>
            <w14:solidFill>
              <w14:schemeClr w14:val="tx1"/>
            </w14:solidFill>
          </w14:textFill>
        </w:rPr>
        <w:t>公开信息</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覆盖率低、</w:t>
      </w:r>
      <w:r>
        <w:rPr>
          <w:rFonts w:hint="eastAsia" w:ascii="仿宋_GB2312" w:hAnsi="仿宋_GB2312" w:eastAsia="仿宋_GB2312" w:cs="仿宋_GB2312"/>
          <w:b w:val="0"/>
          <w:bCs w:val="0"/>
          <w:color w:val="000000" w:themeColor="text1"/>
          <w:sz w:val="32"/>
          <w:szCs w:val="32"/>
          <w14:textFill>
            <w14:solidFill>
              <w14:schemeClr w14:val="tx1"/>
            </w14:solidFill>
          </w14:textFill>
        </w:rPr>
        <w:t>涉及面</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窄，需要</w:t>
      </w:r>
      <w:r>
        <w:rPr>
          <w:rFonts w:hint="eastAsia" w:ascii="仿宋_GB2312" w:hAnsi="仿宋_GB2312" w:eastAsia="仿宋_GB2312" w:cs="仿宋_GB2312"/>
          <w:b w:val="0"/>
          <w:bCs w:val="0"/>
          <w:color w:val="000000" w:themeColor="text1"/>
          <w:sz w:val="32"/>
          <w:szCs w:val="32"/>
          <w14:textFill>
            <w14:solidFill>
              <w14:schemeClr w14:val="tx1"/>
            </w14:solidFill>
          </w14:textFill>
        </w:rPr>
        <w:t>进一步拓</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宽</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40" w:lineRule="exact"/>
        <w:ind w:firstLine="622" w:firstLineChars="200"/>
        <w:jc w:val="both"/>
        <w:textAlignment w:val="auto"/>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（三）改进思路和措施</w:t>
      </w:r>
    </w:p>
    <w:p>
      <w:pPr>
        <w:keepNext w:val="0"/>
        <w:keepLines w:val="0"/>
        <w:pageBreakBefore w:val="0"/>
        <w:widowControl w:val="0"/>
        <w:kinsoku/>
        <w:wordWrap/>
        <w:topLinePunct w:val="0"/>
        <w:autoSpaceDE/>
        <w:autoSpaceDN/>
        <w:bidi w:val="0"/>
        <w:spacing w:line="540" w:lineRule="exact"/>
        <w:ind w:firstLine="622"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今后工作中，学院</w:t>
      </w:r>
      <w:r>
        <w:rPr>
          <w:rFonts w:hint="eastAsia" w:ascii="仿宋_GB2312" w:hAnsi="仿宋_GB2312" w:eastAsia="仿宋_GB2312" w:cs="仿宋_GB2312"/>
          <w:color w:val="000000" w:themeColor="text1"/>
          <w:sz w:val="32"/>
          <w:szCs w:val="32"/>
          <w:lang w:eastAsia="zh-CN"/>
          <w14:textFill>
            <w14:solidFill>
              <w14:schemeClr w14:val="tx1"/>
            </w14:solidFill>
          </w14:textFill>
        </w:rPr>
        <w:t>将</w:t>
      </w:r>
      <w:r>
        <w:rPr>
          <w:rFonts w:hint="eastAsia" w:ascii="仿宋_GB2312" w:hAnsi="仿宋_GB2312" w:eastAsia="仿宋_GB2312" w:cs="仿宋_GB2312"/>
          <w:color w:val="000000" w:themeColor="text1"/>
          <w:sz w:val="32"/>
          <w:szCs w:val="32"/>
          <w14:textFill>
            <w14:solidFill>
              <w14:schemeClr w14:val="tx1"/>
            </w14:solidFill>
          </w14:textFill>
        </w:rPr>
        <w:t>加强</w:t>
      </w:r>
      <w:r>
        <w:rPr>
          <w:rFonts w:hint="eastAsia" w:ascii="仿宋_GB2312" w:hAnsi="仿宋_GB2312" w:eastAsia="仿宋_GB2312" w:cs="仿宋_GB2312"/>
          <w:color w:val="000000" w:themeColor="text1"/>
          <w:sz w:val="32"/>
          <w:szCs w:val="32"/>
          <w:lang w:eastAsia="zh-CN"/>
          <w14:textFill>
            <w14:solidFill>
              <w14:schemeClr w14:val="tx1"/>
            </w14:solidFill>
          </w14:textFill>
        </w:rPr>
        <w:t>培训，</w:t>
      </w:r>
      <w:r>
        <w:rPr>
          <w:rFonts w:hint="eastAsia" w:ascii="仿宋_GB2312" w:hAnsi="仿宋_GB2312" w:eastAsia="仿宋_GB2312" w:cs="仿宋_GB2312"/>
          <w:color w:val="000000" w:themeColor="text1"/>
          <w:sz w:val="32"/>
          <w:szCs w:val="32"/>
          <w14:textFill>
            <w14:solidFill>
              <w14:schemeClr w14:val="tx1"/>
            </w14:solidFill>
          </w14:textFill>
        </w:rPr>
        <w:t>增强信息公开意识，</w:t>
      </w:r>
      <w:r>
        <w:rPr>
          <w:rFonts w:hint="eastAsia" w:ascii="仿宋_GB2312" w:hAnsi="仿宋_GB2312" w:eastAsia="仿宋_GB2312" w:cs="仿宋_GB2312"/>
          <w:color w:val="000000" w:themeColor="text1"/>
          <w:sz w:val="32"/>
          <w:szCs w:val="32"/>
          <w:lang w:eastAsia="zh-CN"/>
          <w14:textFill>
            <w14:solidFill>
              <w14:schemeClr w14:val="tx1"/>
            </w14:solidFill>
          </w14:textFill>
        </w:rPr>
        <w:t>加强培训力度，提高信息公开政策法规水平和业务能力；改进思路，加强督导，促进各职能</w:t>
      </w:r>
      <w:r>
        <w:rPr>
          <w:rFonts w:hint="eastAsia" w:ascii="仿宋_GB2312" w:hAnsi="仿宋_GB2312" w:eastAsia="仿宋_GB2312" w:cs="仿宋_GB2312"/>
          <w:i w:val="0"/>
          <w:caps w:val="0"/>
          <w:color w:val="000000" w:themeColor="text1"/>
          <w:spacing w:val="0"/>
          <w:sz w:val="32"/>
          <w:szCs w:val="32"/>
          <w:shd w:val="clear" w:color="auto" w:fill="FFFFFF"/>
          <w:lang w:val="en-US" w:eastAsia="zh-CN"/>
          <w14:textFill>
            <w14:solidFill>
              <w14:schemeClr w14:val="tx1"/>
            </w14:solidFill>
          </w14:textFill>
        </w:rPr>
        <w:t>部门（二级学院）</w:t>
      </w:r>
      <w:r>
        <w:rPr>
          <w:rFonts w:hint="eastAsia" w:ascii="仿宋_GB2312" w:hAnsi="仿宋_GB2312" w:eastAsia="仿宋_GB2312" w:cs="仿宋_GB2312"/>
          <w:color w:val="000000" w:themeColor="text1"/>
          <w:sz w:val="32"/>
          <w:szCs w:val="32"/>
          <w:lang w:eastAsia="zh-CN"/>
          <w14:textFill>
            <w14:solidFill>
              <w14:schemeClr w14:val="tx1"/>
            </w14:solidFill>
          </w14:textFill>
        </w:rPr>
        <w:t>信息公开工作均衡发展</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健全完善监督机制，</w:t>
      </w:r>
      <w:r>
        <w:rPr>
          <w:rFonts w:hint="eastAsia" w:ascii="仿宋_GB2312" w:hAnsi="仿宋_GB2312" w:eastAsia="仿宋_GB2312" w:cs="仿宋_GB2312"/>
          <w:color w:val="000000" w:themeColor="text1"/>
          <w:sz w:val="32"/>
          <w:szCs w:val="32"/>
          <w14:textFill>
            <w14:solidFill>
              <w14:schemeClr w14:val="tx1"/>
            </w14:solidFill>
          </w14:textFill>
        </w:rPr>
        <w:t>加</w:t>
      </w:r>
      <w:r>
        <w:rPr>
          <w:rFonts w:hint="eastAsia" w:ascii="仿宋_GB2312" w:hAnsi="仿宋_GB2312" w:eastAsia="仿宋_GB2312" w:cs="仿宋_GB2312"/>
          <w:color w:val="000000" w:themeColor="text1"/>
          <w:sz w:val="32"/>
          <w:szCs w:val="32"/>
          <w:lang w:eastAsia="zh-CN"/>
          <w14:textFill>
            <w14:solidFill>
              <w14:schemeClr w14:val="tx1"/>
            </w14:solidFill>
          </w14:textFill>
        </w:rPr>
        <w:t>大</w:t>
      </w:r>
      <w:r>
        <w:rPr>
          <w:rFonts w:hint="eastAsia" w:ascii="仿宋_GB2312" w:hAnsi="仿宋_GB2312" w:eastAsia="仿宋_GB2312" w:cs="仿宋_GB2312"/>
          <w:color w:val="000000" w:themeColor="text1"/>
          <w:sz w:val="32"/>
          <w:szCs w:val="32"/>
          <w14:textFill>
            <w14:solidFill>
              <w14:schemeClr w14:val="tx1"/>
            </w14:solidFill>
          </w14:textFill>
        </w:rPr>
        <w:t>信息公</w:t>
      </w:r>
      <w:r>
        <w:rPr>
          <w:rFonts w:hint="eastAsia" w:ascii="仿宋_GB2312" w:hAnsi="仿宋_GB2312" w:eastAsia="仿宋_GB2312" w:cs="仿宋_GB2312"/>
          <w:color w:val="000000" w:themeColor="text1"/>
          <w:sz w:val="32"/>
          <w:szCs w:val="32"/>
          <w:lang w:eastAsia="zh-CN"/>
          <w14:textFill>
            <w14:solidFill>
              <w14:schemeClr w14:val="tx1"/>
            </w14:solidFill>
          </w14:textFill>
        </w:rPr>
        <w:t>开指导和监督力度</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规范和优化信息公开工作流程</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提高信息公开的及时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性</w:t>
      </w:r>
      <w:r>
        <w:rPr>
          <w:rFonts w:hint="eastAsia" w:ascii="仿宋_GB2312" w:hAnsi="仿宋_GB2312" w:eastAsia="仿宋_GB2312" w:cs="仿宋_GB2312"/>
          <w:color w:val="000000" w:themeColor="text1"/>
          <w:sz w:val="32"/>
          <w:szCs w:val="32"/>
          <w:lang w:eastAsia="zh-CN"/>
          <w14:textFill>
            <w14:solidFill>
              <w14:schemeClr w14:val="tx1"/>
            </w14:solidFill>
          </w14:textFill>
        </w:rPr>
        <w:t>；拓宽渠道，增加涉及面，扩大信息公开范围，</w:t>
      </w:r>
      <w:r>
        <w:rPr>
          <w:rFonts w:hint="eastAsia" w:ascii="仿宋" w:hAnsi="仿宋" w:eastAsia="仿宋" w:cs="仿宋"/>
          <w:color w:val="000000" w:themeColor="text1"/>
          <w:sz w:val="32"/>
          <w:szCs w:val="32"/>
          <w14:textFill>
            <w14:solidFill>
              <w14:schemeClr w14:val="tx1"/>
            </w14:solidFill>
          </w14:textFill>
        </w:rPr>
        <w:t>增强</w:t>
      </w:r>
      <w:r>
        <w:rPr>
          <w:rFonts w:hint="eastAsia" w:ascii="仿宋" w:hAnsi="仿宋" w:eastAsia="仿宋" w:cs="仿宋"/>
          <w:color w:val="000000" w:themeColor="text1"/>
          <w:sz w:val="32"/>
          <w:szCs w:val="32"/>
          <w:lang w:eastAsia="zh-CN"/>
          <w14:textFill>
            <w14:solidFill>
              <w14:schemeClr w14:val="tx1"/>
            </w14:solidFill>
          </w14:textFill>
        </w:rPr>
        <w:t>信息</w:t>
      </w:r>
      <w:r>
        <w:rPr>
          <w:rFonts w:hint="eastAsia" w:ascii="仿宋" w:hAnsi="仿宋" w:eastAsia="仿宋" w:cs="仿宋"/>
          <w:color w:val="000000" w:themeColor="text1"/>
          <w:sz w:val="32"/>
          <w:szCs w:val="32"/>
          <w14:textFill>
            <w14:solidFill>
              <w14:schemeClr w14:val="tx1"/>
            </w14:solidFill>
          </w14:textFill>
        </w:rPr>
        <w:t>公开实效。</w:t>
      </w:r>
    </w:p>
    <w:p>
      <w:pPr>
        <w:keepNext w:val="0"/>
        <w:keepLines w:val="0"/>
        <w:pageBreakBefore w:val="0"/>
        <w:widowControl w:val="0"/>
        <w:kinsoku/>
        <w:wordWrap/>
        <w:topLinePunct w:val="0"/>
        <w:autoSpaceDE/>
        <w:autoSpaceDN/>
        <w:bidi w:val="0"/>
        <w:spacing w:line="540" w:lineRule="exact"/>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topLinePunct w:val="0"/>
        <w:autoSpaceDE/>
        <w:autoSpaceDN/>
        <w:bidi w:val="0"/>
        <w:spacing w:line="540" w:lineRule="exact"/>
        <w:ind w:firstLine="622"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附</w:t>
      </w:r>
      <w:r>
        <w:rPr>
          <w:rFonts w:hint="eastAsia" w:ascii="仿宋" w:hAnsi="仿宋" w:eastAsia="仿宋" w:cs="仿宋"/>
          <w:b w:val="0"/>
          <w:bCs w:val="0"/>
          <w:color w:val="000000" w:themeColor="text1"/>
          <w:sz w:val="32"/>
          <w:szCs w:val="32"/>
          <w:lang w:eastAsia="zh-CN"/>
          <w14:textFill>
            <w14:solidFill>
              <w14:schemeClr w14:val="tx1"/>
            </w14:solidFill>
          </w14:textFill>
        </w:rPr>
        <w:t>件</w:t>
      </w:r>
      <w:r>
        <w:rPr>
          <w:rFonts w:hint="eastAsia" w:ascii="仿宋" w:hAnsi="仿宋" w:eastAsia="仿宋" w:cs="仿宋"/>
          <w:b w:val="0"/>
          <w:bCs w:val="0"/>
          <w:color w:val="000000" w:themeColor="text1"/>
          <w:sz w:val="32"/>
          <w:szCs w:val="32"/>
          <w14:textFill>
            <w14:solidFill>
              <w14:schemeClr w14:val="tx1"/>
            </w14:solidFill>
          </w14:textFill>
        </w:rPr>
        <w:t>：学校落实《高等学校信息公开事项清单》的网址链接</w:t>
      </w:r>
    </w:p>
    <w:p>
      <w:pPr>
        <w:keepNext w:val="0"/>
        <w:keepLines w:val="0"/>
        <w:pageBreakBefore w:val="0"/>
        <w:widowControl w:val="0"/>
        <w:kinsoku/>
        <w:wordWrap/>
        <w:topLinePunct w:val="0"/>
        <w:autoSpaceDE/>
        <w:autoSpaceDN/>
        <w:bidi w:val="0"/>
        <w:spacing w:line="54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p>
    <w:p>
      <w:pPr>
        <w:keepNext w:val="0"/>
        <w:keepLines w:val="0"/>
        <w:pageBreakBefore w:val="0"/>
        <w:widowControl w:val="0"/>
        <w:kinsoku/>
        <w:wordWrap/>
        <w:topLinePunct w:val="0"/>
        <w:autoSpaceDE/>
        <w:autoSpaceDN/>
        <w:bidi w:val="0"/>
        <w:spacing w:line="54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p>
    <w:p>
      <w:pPr>
        <w:keepNext w:val="0"/>
        <w:keepLines w:val="0"/>
        <w:pageBreakBefore w:val="0"/>
        <w:widowControl w:val="0"/>
        <w:kinsoku/>
        <w:wordWrap/>
        <w:topLinePunct w:val="0"/>
        <w:autoSpaceDE/>
        <w:autoSpaceDN/>
        <w:bidi w:val="0"/>
        <w:spacing w:line="540" w:lineRule="exact"/>
        <w:textAlignment w:val="auto"/>
        <w:rPr>
          <w:rFonts w:hint="eastAsia" w:ascii="仿宋" w:hAnsi="仿宋" w:eastAsia="仿宋" w:cs="仿宋"/>
          <w:b w:val="0"/>
          <w:bCs w:val="0"/>
          <w:color w:val="000000" w:themeColor="text1"/>
          <w:sz w:val="32"/>
          <w:szCs w:val="32"/>
          <w14:textFill>
            <w14:solidFill>
              <w14:schemeClr w14:val="tx1"/>
            </w14:solidFill>
          </w14:textFill>
        </w:rPr>
      </w:pPr>
    </w:p>
    <w:p>
      <w:pPr>
        <w:keepNext w:val="0"/>
        <w:keepLines w:val="0"/>
        <w:pageBreakBefore w:val="0"/>
        <w:widowControl w:val="0"/>
        <w:kinsoku/>
        <w:wordWrap/>
        <w:topLinePunct w:val="0"/>
        <w:autoSpaceDE/>
        <w:autoSpaceDN/>
        <w:bidi w:val="0"/>
        <w:spacing w:line="540" w:lineRule="exact"/>
        <w:ind w:firstLine="6220" w:firstLineChars="20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贵州商学院</w:t>
      </w:r>
    </w:p>
    <w:p>
      <w:pPr>
        <w:keepNext w:val="0"/>
        <w:keepLines w:val="0"/>
        <w:pageBreakBefore w:val="0"/>
        <w:widowControl w:val="0"/>
        <w:kinsoku/>
        <w:wordWrap/>
        <w:topLinePunct w:val="0"/>
        <w:autoSpaceDE/>
        <w:autoSpaceDN/>
        <w:bidi w:val="0"/>
        <w:spacing w:line="540" w:lineRule="exact"/>
        <w:ind w:firstLine="5909" w:firstLineChars="19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w:t>
      </w:r>
      <w:r>
        <w:rPr>
          <w:rFonts w:hint="eastAsia" w:ascii="仿宋" w:hAnsi="仿宋" w:eastAsia="仿宋" w:cs="仿宋"/>
          <w:color w:val="000000" w:themeColor="text1"/>
          <w:sz w:val="32"/>
          <w:szCs w:val="32"/>
          <w:lang w:val="en-US" w:eastAsia="zh-CN"/>
          <w14:textFill>
            <w14:solidFill>
              <w14:schemeClr w14:val="tx1"/>
            </w14:solidFill>
          </w14:textFill>
        </w:rPr>
        <w:t>20</w:t>
      </w:r>
      <w:r>
        <w:rPr>
          <w:rFonts w:hint="eastAsia" w:ascii="仿宋" w:hAnsi="仿宋" w:eastAsia="仿宋" w:cs="仿宋"/>
          <w:color w:val="000000" w:themeColor="text1"/>
          <w:sz w:val="32"/>
          <w:szCs w:val="32"/>
          <w14:textFill>
            <w14:solidFill>
              <w14:schemeClr w14:val="tx1"/>
            </w14:solidFill>
          </w14:textFill>
        </w:rPr>
        <w:t>年10月30日</w:t>
      </w:r>
    </w:p>
    <w:p>
      <w:pPr>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附</w:t>
      </w:r>
      <w:r>
        <w:rPr>
          <w:rFonts w:hint="eastAsia" w:ascii="仿宋" w:hAnsi="仿宋" w:eastAsia="仿宋" w:cs="仿宋"/>
          <w:b w:val="0"/>
          <w:bCs w:val="0"/>
          <w:color w:val="000000" w:themeColor="text1"/>
          <w:sz w:val="32"/>
          <w:szCs w:val="32"/>
          <w:lang w:eastAsia="zh-CN"/>
          <w14:textFill>
            <w14:solidFill>
              <w14:schemeClr w14:val="tx1"/>
            </w14:solidFill>
          </w14:textFill>
        </w:rPr>
        <w:t>件</w:t>
      </w:r>
      <w:r>
        <w:rPr>
          <w:rFonts w:hint="eastAsia" w:ascii="仿宋" w:hAnsi="仿宋" w:eastAsia="仿宋" w:cs="仿宋"/>
          <w:b w:val="0"/>
          <w:bCs w:val="0"/>
          <w:color w:val="000000" w:themeColor="text1"/>
          <w:sz w:val="32"/>
          <w:szCs w:val="32"/>
          <w14:textFill>
            <w14:solidFill>
              <w14:schemeClr w14:val="tx1"/>
            </w14:solidFill>
          </w14:textFill>
        </w:rPr>
        <w:t>：学校落实《高等学校信息公开事项清单》的网址链接</w:t>
      </w:r>
    </w:p>
    <w:tbl>
      <w:tblPr>
        <w:tblStyle w:val="6"/>
        <w:tblW w:w="10425" w:type="dxa"/>
        <w:tblInd w:w="-7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5"/>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3195" w:type="dxa"/>
            <w:vAlign w:val="center"/>
          </w:tcPr>
          <w:p>
            <w:pPr>
              <w:keepNext w:val="0"/>
              <w:keepLines w:val="0"/>
              <w:widowControl/>
              <w:suppressLineNumbers w:val="0"/>
              <w:jc w:val="both"/>
              <w:rPr>
                <w:rFonts w:hint="eastAsia" w:ascii="仿宋" w:hAnsi="仿宋" w:eastAsia="仿宋" w:cs="仿宋"/>
                <w:b/>
                <w:bCs w:val="0"/>
                <w:color w:val="000000" w:themeColor="text1"/>
                <w:sz w:val="32"/>
                <w:szCs w:val="32"/>
                <w:vertAlign w:val="baseline"/>
                <w14:textFill>
                  <w14:solidFill>
                    <w14:schemeClr w14:val="tx1"/>
                  </w14:solidFill>
                </w14:textFill>
              </w:rPr>
            </w:pPr>
            <w:r>
              <w:rPr>
                <w:rFonts w:hint="eastAsia" w:ascii="仿宋" w:hAnsi="仿宋" w:eastAsia="仿宋" w:cs="仿宋"/>
                <w:b/>
                <w:bCs w:val="0"/>
                <w:color w:val="000000" w:themeColor="text1"/>
                <w:kern w:val="0"/>
                <w:sz w:val="32"/>
                <w:szCs w:val="32"/>
                <w:lang w:val="en-US" w:eastAsia="zh-CN" w:bidi="ar"/>
                <w14:textFill>
                  <w14:solidFill>
                    <w14:schemeClr w14:val="tx1"/>
                  </w14:solidFill>
                </w14:textFill>
              </w:rPr>
              <w:t>《清单》事项</w:t>
            </w:r>
          </w:p>
        </w:tc>
        <w:tc>
          <w:tcPr>
            <w:tcW w:w="7230" w:type="dxa"/>
            <w:vAlign w:val="center"/>
          </w:tcPr>
          <w:p>
            <w:pPr>
              <w:keepNext w:val="0"/>
              <w:keepLines w:val="0"/>
              <w:widowControl/>
              <w:suppressLineNumbers w:val="0"/>
              <w:jc w:val="both"/>
              <w:rPr>
                <w:rFonts w:hint="eastAsia" w:ascii="仿宋" w:hAnsi="仿宋" w:eastAsia="仿宋" w:cs="仿宋"/>
                <w:b/>
                <w:bCs w:val="0"/>
                <w:color w:val="000000" w:themeColor="text1"/>
                <w:sz w:val="32"/>
                <w:szCs w:val="32"/>
                <w:vertAlign w:val="baseline"/>
                <w14:textFill>
                  <w14:solidFill>
                    <w14:schemeClr w14:val="tx1"/>
                  </w14:solidFill>
                </w14:textFill>
              </w:rPr>
            </w:pPr>
            <w:r>
              <w:rPr>
                <w:rFonts w:hint="eastAsia" w:ascii="仿宋" w:hAnsi="仿宋" w:eastAsia="仿宋" w:cs="仿宋"/>
                <w:b/>
                <w:bCs w:val="0"/>
                <w:color w:val="000000" w:themeColor="text1"/>
                <w:kern w:val="0"/>
                <w:sz w:val="32"/>
                <w:szCs w:val="32"/>
                <w:lang w:val="en-US" w:eastAsia="zh-CN" w:bidi="ar"/>
                <w14:textFill>
                  <w14:solidFill>
                    <w14:schemeClr w14:val="tx1"/>
                  </w14:solidFill>
                </w14:textFill>
              </w:rPr>
              <w:t>信息公开网链接网址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trPr>
        <w:tc>
          <w:tcPr>
            <w:tcW w:w="3195" w:type="dxa"/>
            <w:vAlign w:val="center"/>
          </w:tcPr>
          <w:p>
            <w:pPr>
              <w:keepNext w:val="0"/>
              <w:keepLines w:val="0"/>
              <w:widowControl/>
              <w:numPr>
                <w:ilvl w:val="0"/>
                <w:numId w:val="0"/>
              </w:numPr>
              <w:suppressLineNumbers w:val="0"/>
              <w:jc w:val="both"/>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（1）办学基本情况</w:t>
            </w:r>
          </w:p>
        </w:tc>
        <w:tc>
          <w:tcPr>
            <w:tcW w:w="7230" w:type="dxa"/>
            <w:vAlign w:val="center"/>
          </w:tcPr>
          <w:p>
            <w:pPr>
              <w:keepNext w:val="0"/>
              <w:keepLines w:val="0"/>
              <w:widowControl/>
              <w:suppressLineNumbers w:val="0"/>
              <w:jc w:val="both"/>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学院概况 </w:t>
            </w:r>
            <w:r>
              <w:rPr>
                <w:rFonts w:hint="eastAsia" w:ascii="仿宋" w:hAnsi="仿宋" w:eastAsia="仿宋" w:cs="仿宋"/>
                <w:color w:val="000000" w:themeColor="text1"/>
                <w:kern w:val="0"/>
                <w:sz w:val="21"/>
                <w:szCs w:val="21"/>
                <w:u w:val="none"/>
                <w:lang w:val="en-US" w:eastAsia="zh-CN" w:bidi="ar"/>
                <w14:textFill>
                  <w14:solidFill>
                    <w14:schemeClr w14:val="tx1"/>
                  </w14:solidFill>
                </w14:textFill>
              </w:rPr>
              <w:fldChar w:fldCharType="begin"/>
            </w:r>
            <w:r>
              <w:rPr>
                <w:rFonts w:hint="eastAsia" w:ascii="仿宋" w:hAnsi="仿宋" w:eastAsia="仿宋" w:cs="仿宋"/>
                <w:color w:val="000000" w:themeColor="text1"/>
                <w:kern w:val="0"/>
                <w:sz w:val="21"/>
                <w:szCs w:val="21"/>
                <w:u w:val="none"/>
                <w:lang w:val="en-US" w:eastAsia="zh-CN" w:bidi="ar"/>
                <w14:textFill>
                  <w14:solidFill>
                    <w14:schemeClr w14:val="tx1"/>
                  </w14:solidFill>
                </w14:textFill>
              </w:rPr>
              <w:instrText xml:space="preserve"> HYPERLINK "http://www.gzcc.edu.cn/channels/8443.html" </w:instrText>
            </w:r>
            <w:r>
              <w:rPr>
                <w:rFonts w:hint="eastAsia" w:ascii="仿宋" w:hAnsi="仿宋" w:eastAsia="仿宋" w:cs="仿宋"/>
                <w:color w:val="000000" w:themeColor="text1"/>
                <w:kern w:val="0"/>
                <w:sz w:val="21"/>
                <w:szCs w:val="21"/>
                <w:u w:val="none"/>
                <w:lang w:val="en-US" w:eastAsia="zh-CN" w:bidi="ar"/>
                <w14:textFill>
                  <w14:solidFill>
                    <w14:schemeClr w14:val="tx1"/>
                  </w14:solidFill>
                </w14:textFill>
              </w:rPr>
              <w:fldChar w:fldCharType="separate"/>
            </w:r>
            <w:r>
              <w:rPr>
                <w:rStyle w:val="8"/>
                <w:rFonts w:hint="eastAsia" w:ascii="仿宋" w:hAnsi="仿宋" w:eastAsia="仿宋" w:cs="仿宋"/>
                <w:color w:val="000000" w:themeColor="text1"/>
                <w:kern w:val="0"/>
                <w:sz w:val="21"/>
                <w:szCs w:val="21"/>
                <w:u w:val="none"/>
                <w:lang w:val="en-US" w:eastAsia="zh-CN" w:bidi="ar"/>
                <w14:textFill>
                  <w14:solidFill>
                    <w14:schemeClr w14:val="tx1"/>
                  </w14:solidFill>
                </w14:textFill>
              </w:rPr>
              <w:t>http://www.gzcc.edu.cn/channels/8443.html</w:t>
            </w:r>
            <w:r>
              <w:rPr>
                <w:rFonts w:hint="eastAsia" w:ascii="仿宋" w:hAnsi="仿宋" w:eastAsia="仿宋" w:cs="仿宋"/>
                <w:color w:val="000000" w:themeColor="text1"/>
                <w:kern w:val="0"/>
                <w:sz w:val="21"/>
                <w:szCs w:val="21"/>
                <w:u w:val="none"/>
                <w:lang w:val="en-US" w:eastAsia="zh-CN" w:bidi="ar"/>
                <w14:textFill>
                  <w14:solidFill>
                    <w14:schemeClr w14:val="tx1"/>
                  </w14:solidFill>
                </w14:textFill>
              </w:rPr>
              <w:fldChar w:fldCharType="end"/>
            </w:r>
          </w:p>
          <w:p>
            <w:pPr>
              <w:keepNext w:val="0"/>
              <w:keepLines w:val="0"/>
              <w:widowControl/>
              <w:suppressLineNumbers w:val="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学院现任领导及分工http://www.gzcc.edu.cn/channels/8444.html</w:t>
            </w:r>
          </w:p>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学院机构设置 http://www.gzcc.edu.cn/channels/8447.html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5" w:hRule="atLeast"/>
        </w:trPr>
        <w:tc>
          <w:tcPr>
            <w:tcW w:w="3195" w:type="dxa"/>
            <w:vAlign w:val="center"/>
          </w:tcPr>
          <w:p>
            <w:pPr>
              <w:keepNext w:val="0"/>
              <w:keepLines w:val="0"/>
              <w:widowControl/>
              <w:suppressLineNumbers w:val="0"/>
              <w:jc w:val="both"/>
              <w:rPr>
                <w:rFonts w:hint="eastAsia" w:ascii="仿宋" w:hAnsi="仿宋" w:eastAsia="仿宋" w:cs="仿宋"/>
                <w:color w:val="000000" w:themeColor="text1"/>
                <w:kern w:val="0"/>
                <w:sz w:val="21"/>
                <w:szCs w:val="21"/>
                <w:lang w:val="en-US" w:eastAsia="zh-CN" w:bidi="ar"/>
                <w14:textFill>
                  <w14:solidFill>
                    <w14:schemeClr w14:val="tx1"/>
                  </w14:solidFill>
                </w14:textFill>
              </w:rPr>
            </w:pPr>
          </w:p>
          <w:p>
            <w:pPr>
              <w:keepNext w:val="0"/>
              <w:keepLines w:val="0"/>
              <w:widowControl/>
              <w:numPr>
                <w:ilvl w:val="0"/>
                <w:numId w:val="1"/>
              </w:numPr>
              <w:suppressLineNumbers w:val="0"/>
              <w:ind w:leftChars="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学校章程及规章制度</w:t>
            </w:r>
          </w:p>
          <w:p>
            <w:pPr>
              <w:jc w:val="both"/>
              <w:rPr>
                <w:rFonts w:hint="eastAsia" w:ascii="仿宋" w:hAnsi="仿宋" w:eastAsia="仿宋" w:cs="仿宋"/>
                <w:color w:val="000000" w:themeColor="text1"/>
                <w:sz w:val="21"/>
                <w:szCs w:val="21"/>
                <w:vertAlign w:val="baseline"/>
                <w14:textFill>
                  <w14:solidFill>
                    <w14:schemeClr w14:val="tx1"/>
                  </w14:solidFill>
                </w14:textFill>
              </w:rPr>
            </w:pPr>
          </w:p>
        </w:tc>
        <w:tc>
          <w:tcPr>
            <w:tcW w:w="7230" w:type="dxa"/>
            <w:vAlign w:val="center"/>
          </w:tcPr>
          <w:p>
            <w:pPr>
              <w:keepNext w:val="0"/>
              <w:keepLines w:val="0"/>
              <w:widowControl/>
              <w:suppressLineNumbers w:val="0"/>
              <w:jc w:val="both"/>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规章制度</w:t>
            </w:r>
            <w:r>
              <w:rPr>
                <w:rFonts w:hint="eastAsia" w:ascii="仿宋" w:hAnsi="仿宋" w:eastAsia="仿宋" w:cs="仿宋"/>
                <w:color w:val="000000" w:themeColor="text1"/>
                <w:kern w:val="0"/>
                <w:sz w:val="21"/>
                <w:szCs w:val="21"/>
                <w:u w:val="none"/>
                <w:lang w:val="en-US" w:eastAsia="zh-CN" w:bidi="ar"/>
                <w14:textFill>
                  <w14:solidFill>
                    <w14:schemeClr w14:val="tx1"/>
                  </w14:solidFill>
                </w14:textFill>
              </w:rPr>
              <w:t xml:space="preserve"> </w:t>
            </w:r>
            <w:r>
              <w:rPr>
                <w:rFonts w:hint="eastAsia" w:ascii="仿宋" w:hAnsi="仿宋" w:eastAsia="仿宋" w:cs="仿宋"/>
                <w:color w:val="000000" w:themeColor="text1"/>
                <w:kern w:val="0"/>
                <w:sz w:val="21"/>
                <w:szCs w:val="21"/>
                <w:u w:val="none"/>
                <w:lang w:val="en-US" w:eastAsia="zh-CN" w:bidi="ar"/>
                <w14:textFill>
                  <w14:solidFill>
                    <w14:schemeClr w14:val="tx1"/>
                  </w14:solidFill>
                </w14:textFill>
              </w:rPr>
              <w:fldChar w:fldCharType="begin"/>
            </w:r>
            <w:r>
              <w:rPr>
                <w:rFonts w:hint="eastAsia" w:ascii="仿宋" w:hAnsi="仿宋" w:eastAsia="仿宋" w:cs="仿宋"/>
                <w:color w:val="000000" w:themeColor="text1"/>
                <w:kern w:val="0"/>
                <w:sz w:val="21"/>
                <w:szCs w:val="21"/>
                <w:u w:val="none"/>
                <w:lang w:val="en-US" w:eastAsia="zh-CN" w:bidi="ar"/>
                <w14:textFill>
                  <w14:solidFill>
                    <w14:schemeClr w14:val="tx1"/>
                  </w14:solidFill>
                </w14:textFill>
              </w:rPr>
              <w:instrText xml:space="preserve"> HYPERLINK "http://www.gzcc.edu.cn/channels/8902.html" </w:instrText>
            </w:r>
            <w:r>
              <w:rPr>
                <w:rFonts w:hint="eastAsia" w:ascii="仿宋" w:hAnsi="仿宋" w:eastAsia="仿宋" w:cs="仿宋"/>
                <w:color w:val="000000" w:themeColor="text1"/>
                <w:kern w:val="0"/>
                <w:sz w:val="21"/>
                <w:szCs w:val="21"/>
                <w:u w:val="none"/>
                <w:lang w:val="en-US" w:eastAsia="zh-CN" w:bidi="ar"/>
                <w14:textFill>
                  <w14:solidFill>
                    <w14:schemeClr w14:val="tx1"/>
                  </w14:solidFill>
                </w14:textFill>
              </w:rPr>
              <w:fldChar w:fldCharType="separate"/>
            </w:r>
            <w:r>
              <w:rPr>
                <w:rStyle w:val="8"/>
                <w:rFonts w:hint="eastAsia" w:ascii="仿宋" w:hAnsi="仿宋" w:eastAsia="仿宋" w:cs="仿宋"/>
                <w:color w:val="000000" w:themeColor="text1"/>
                <w:kern w:val="0"/>
                <w:sz w:val="21"/>
                <w:szCs w:val="21"/>
                <w:u w:val="none"/>
                <w:lang w:val="en-US" w:eastAsia="zh-CN" w:bidi="ar"/>
                <w14:textFill>
                  <w14:solidFill>
                    <w14:schemeClr w14:val="tx1"/>
                  </w14:solidFill>
                </w14:textFill>
              </w:rPr>
              <w:t>http://www.gzcc.edu.cn/channels/8902.html</w:t>
            </w:r>
            <w:r>
              <w:rPr>
                <w:rFonts w:hint="eastAsia" w:ascii="仿宋" w:hAnsi="仿宋" w:eastAsia="仿宋" w:cs="仿宋"/>
                <w:color w:val="000000" w:themeColor="text1"/>
                <w:kern w:val="0"/>
                <w:sz w:val="21"/>
                <w:szCs w:val="21"/>
                <w:u w:val="none"/>
                <w:lang w:val="en-US" w:eastAsia="zh-CN" w:bidi="ar"/>
                <w14:textFill>
                  <w14:solidFill>
                    <w14:schemeClr w14:val="tx1"/>
                  </w14:solidFill>
                </w14:textFill>
              </w:rPr>
              <w:fldChar w:fldCharType="end"/>
            </w:r>
          </w:p>
          <w:p>
            <w:pPr>
              <w:jc w:val="both"/>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人事制度http://www.gzcc.edu.cn/zghjbh/channels/7833.html</w:t>
            </w:r>
          </w:p>
          <w:p>
            <w:pPr>
              <w:jc w:val="both"/>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财务制度http://www.gzcc.edu.cn/cwc/channels/6957.html</w:t>
            </w:r>
          </w:p>
          <w:p>
            <w:pPr>
              <w:jc w:val="both"/>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科研制度http://www.gzcc.edu.cn/kyc/channels/6162.html</w:t>
            </w:r>
          </w:p>
          <w:p>
            <w:pPr>
              <w:jc w:val="both"/>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审计制度http://www.gzcc.edu.cn/sjc/channels/7128.html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5" w:type="dxa"/>
            <w:vAlign w:val="center"/>
          </w:tcPr>
          <w:p>
            <w:pPr>
              <w:keepNext w:val="0"/>
              <w:keepLines w:val="0"/>
              <w:widowControl/>
              <w:numPr>
                <w:ilvl w:val="0"/>
                <w:numId w:val="0"/>
              </w:numPr>
              <w:suppressLineNumbers w:val="0"/>
              <w:ind w:leftChars="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（3）教职工代表大会相关制度、工作报告</w:t>
            </w:r>
          </w:p>
        </w:tc>
        <w:tc>
          <w:tcPr>
            <w:tcW w:w="7230" w:type="dxa"/>
            <w:vAlign w:val="center"/>
          </w:tcPr>
          <w:p>
            <w:pPr>
              <w:keepNext w:val="0"/>
              <w:keepLines w:val="0"/>
              <w:widowControl/>
              <w:suppressLineNumbers w:val="0"/>
              <w:jc w:val="both"/>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工会法规政策http://www.gzcc.edu.cn/gh/channels/8033.html</w:t>
            </w:r>
          </w:p>
          <w:p>
            <w:pPr>
              <w:jc w:val="both"/>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两代会工作报告</w:t>
            </w:r>
            <w:r>
              <w:rPr>
                <w:rFonts w:hint="eastAsia" w:ascii="仿宋" w:hAnsi="仿宋" w:eastAsia="仿宋" w:cs="仿宋"/>
                <w:color w:val="000000" w:themeColor="text1"/>
                <w:sz w:val="21"/>
                <w:szCs w:val="21"/>
                <w:vertAlign w:val="baseline"/>
                <w:lang w:val="en-US" w:eastAsia="zh-CN"/>
                <w14:textFill>
                  <w14:solidFill>
                    <w14:schemeClr w14:val="tx1"/>
                  </w14:solidFill>
                </w14:textFill>
              </w:rPr>
              <w:t>http://oa.gzcc.edu.cn/seeyon/bulDatado?Method=bulView</w:t>
            </w:r>
          </w:p>
          <w:p>
            <w:pPr>
              <w:jc w:val="both"/>
              <w:rPr>
                <w:rFonts w:hint="eastAsia" w:ascii="仿宋" w:hAnsi="仿宋" w:eastAsia="仿宋" w:cs="仿宋"/>
                <w:color w:val="000000" w:themeColor="text1"/>
                <w:sz w:val="21"/>
                <w:szCs w:val="21"/>
                <w:vertAlign w:val="baseline"/>
                <w:lang w:val="en-US"/>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&amp;bulId=-376751644050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（4）学术委员会相关制度、年度报告</w:t>
            </w:r>
          </w:p>
        </w:tc>
        <w:tc>
          <w:tcPr>
            <w:tcW w:w="7230" w:type="dxa"/>
            <w:vAlign w:val="center"/>
          </w:tcPr>
          <w:p>
            <w:pPr>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14:textFill>
                  <w14:solidFill>
                    <w14:schemeClr w14:val="tx1"/>
                  </w14:solidFill>
                </w14:textFill>
              </w:rPr>
              <w:t>http://www.gzcc.edu.cn/channels/8902.html</w:t>
            </w:r>
          </w:p>
          <w:p>
            <w:pPr>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14:textFill>
                  <w14:solidFill>
                    <w14:schemeClr w14:val="tx1"/>
                  </w14:solidFill>
                </w14:textFill>
              </w:rPr>
              <w:t>http://www.gzcc.edu.cn/contents/8902/27277.html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（5）学校发展规划、年度工作计划及重点工作安排</w:t>
            </w:r>
          </w:p>
        </w:tc>
        <w:tc>
          <w:tcPr>
            <w:tcW w:w="7230" w:type="dxa"/>
            <w:vAlign w:val="center"/>
          </w:tcPr>
          <w:p>
            <w:pPr>
              <w:jc w:val="both"/>
              <w:rPr>
                <w:rFonts w:hint="eastAsia" w:ascii="仿宋" w:hAnsi="仿宋" w:eastAsia="仿宋" w:cs="仿宋"/>
                <w:b w:val="0"/>
                <w:bCs w:val="0"/>
                <w:color w:val="000000" w:themeColor="text1"/>
                <w:sz w:val="21"/>
                <w:szCs w:val="21"/>
                <w:u w:val="none"/>
                <w:vertAlign w:val="baseline"/>
                <w14:textFill>
                  <w14:solidFill>
                    <w14:schemeClr w14:val="tx1"/>
                  </w14:solidFill>
                </w14:textFill>
              </w:rPr>
            </w:pPr>
            <w:r>
              <w:rPr>
                <w:rFonts w:hint="eastAsia" w:ascii="仿宋" w:hAnsi="仿宋" w:eastAsia="仿宋" w:cs="仿宋"/>
                <w:b w:val="0"/>
                <w:bCs w:val="0"/>
                <w:i w:val="0"/>
                <w:caps w:val="0"/>
                <w:color w:val="000000" w:themeColor="text1"/>
                <w:spacing w:val="0"/>
                <w:sz w:val="21"/>
                <w:szCs w:val="21"/>
                <w14:textFill>
                  <w14:solidFill>
                    <w14:schemeClr w14:val="tx1"/>
                  </w14:solidFill>
                </w14:textFill>
              </w:rPr>
              <w:t>发展规划纲要</w:t>
            </w:r>
            <w:r>
              <w:rPr>
                <w:rFonts w:hint="eastAsia" w:ascii="仿宋" w:hAnsi="仿宋" w:eastAsia="仿宋" w:cs="仿宋"/>
                <w:b w:val="0"/>
                <w:bCs w:val="0"/>
                <w:color w:val="000000" w:themeColor="text1"/>
                <w:sz w:val="21"/>
                <w:szCs w:val="21"/>
                <w:u w:val="none"/>
                <w:vertAlign w:val="baseline"/>
                <w14:textFill>
                  <w14:solidFill>
                    <w14:schemeClr w14:val="tx1"/>
                  </w14:solidFill>
                </w14:textFill>
              </w:rPr>
              <w:fldChar w:fldCharType="begin"/>
            </w:r>
            <w:r>
              <w:rPr>
                <w:rFonts w:hint="eastAsia" w:ascii="仿宋" w:hAnsi="仿宋" w:eastAsia="仿宋" w:cs="仿宋"/>
                <w:b w:val="0"/>
                <w:bCs w:val="0"/>
                <w:color w:val="000000" w:themeColor="text1"/>
                <w:sz w:val="21"/>
                <w:szCs w:val="21"/>
                <w:u w:val="none"/>
                <w:vertAlign w:val="baseline"/>
                <w14:textFill>
                  <w14:solidFill>
                    <w14:schemeClr w14:val="tx1"/>
                  </w14:solidFill>
                </w14:textFill>
              </w:rPr>
              <w:instrText xml:space="preserve"> HYPERLINK "http://www.gzcc.edu.cn/fzghc/contents/8067/6094.html" </w:instrText>
            </w:r>
            <w:r>
              <w:rPr>
                <w:rFonts w:hint="eastAsia" w:ascii="仿宋" w:hAnsi="仿宋" w:eastAsia="仿宋" w:cs="仿宋"/>
                <w:b w:val="0"/>
                <w:bCs w:val="0"/>
                <w:color w:val="000000" w:themeColor="text1"/>
                <w:sz w:val="21"/>
                <w:szCs w:val="21"/>
                <w:u w:val="none"/>
                <w:vertAlign w:val="baseline"/>
                <w14:textFill>
                  <w14:solidFill>
                    <w14:schemeClr w14:val="tx1"/>
                  </w14:solidFill>
                </w14:textFill>
              </w:rPr>
              <w:fldChar w:fldCharType="separate"/>
            </w:r>
            <w:r>
              <w:rPr>
                <w:rStyle w:val="8"/>
                <w:rFonts w:hint="eastAsia" w:ascii="仿宋" w:hAnsi="仿宋" w:eastAsia="仿宋" w:cs="仿宋"/>
                <w:b w:val="0"/>
                <w:bCs w:val="0"/>
                <w:color w:val="000000" w:themeColor="text1"/>
                <w:sz w:val="21"/>
                <w:szCs w:val="21"/>
                <w:u w:val="none"/>
                <w:vertAlign w:val="baseline"/>
                <w14:textFill>
                  <w14:solidFill>
                    <w14:schemeClr w14:val="tx1"/>
                  </w14:solidFill>
                </w14:textFill>
              </w:rPr>
              <w:t>http://www.gzcc.edu.cn/fzghc/contents/8067/6094.html</w:t>
            </w:r>
            <w:r>
              <w:rPr>
                <w:rFonts w:hint="eastAsia" w:ascii="仿宋" w:hAnsi="仿宋" w:eastAsia="仿宋" w:cs="仿宋"/>
                <w:b w:val="0"/>
                <w:bCs w:val="0"/>
                <w:color w:val="000000" w:themeColor="text1"/>
                <w:sz w:val="21"/>
                <w:szCs w:val="21"/>
                <w:u w:val="none"/>
                <w:vertAlign w:val="baseline"/>
                <w14:textFill>
                  <w14:solidFill>
                    <w14:schemeClr w14:val="tx1"/>
                  </w14:solidFill>
                </w14:textFill>
              </w:rPr>
              <w:fldChar w:fldCharType="end"/>
            </w:r>
          </w:p>
          <w:p>
            <w:pPr>
              <w:jc w:val="both"/>
              <w:rPr>
                <w:rFonts w:hint="eastAsia" w:ascii="仿宋" w:hAnsi="仿宋" w:eastAsia="仿宋" w:cs="仿宋"/>
                <w:b w:val="0"/>
                <w:bCs w:val="0"/>
                <w:color w:val="000000" w:themeColor="text1"/>
                <w:sz w:val="21"/>
                <w:szCs w:val="21"/>
                <w:vertAlign w:val="baseline"/>
                <w14:textFill>
                  <w14:solidFill>
                    <w14:schemeClr w14:val="tx1"/>
                  </w14:solidFill>
                </w14:textFill>
              </w:rPr>
            </w:pPr>
            <w:r>
              <w:rPr>
                <w:rFonts w:hint="eastAsia" w:ascii="仿宋" w:hAnsi="仿宋" w:eastAsia="仿宋" w:cs="仿宋"/>
                <w:b w:val="0"/>
                <w:bCs w:val="0"/>
                <w:color w:val="000000" w:themeColor="text1"/>
                <w:sz w:val="21"/>
                <w:szCs w:val="21"/>
                <w:vertAlign w:val="baseline"/>
                <w14:textFill>
                  <w14:solidFill>
                    <w14:schemeClr w14:val="tx1"/>
                  </w14:solidFill>
                </w14:textFill>
              </w:rPr>
              <w:t>http://www.gzcc.edu.cn/fzghc/contents/8064/6014.html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（6）信息公开年度报告</w:t>
            </w:r>
          </w:p>
        </w:tc>
        <w:tc>
          <w:tcPr>
            <w:tcW w:w="7230" w:type="dxa"/>
            <w:vAlign w:val="center"/>
          </w:tcPr>
          <w:p>
            <w:pPr>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14:textFill>
                  <w14:solidFill>
                    <w14:schemeClr w14:val="tx1"/>
                  </w14:solidFill>
                </w14:textFill>
              </w:rPr>
              <w:t>贵州商学院2018—2019学年度信息公开工作报告</w:t>
            </w:r>
          </w:p>
          <w:p>
            <w:pPr>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14:textFill>
                  <w14:solidFill>
                    <w14:schemeClr w14:val="tx1"/>
                  </w14:solidFill>
                </w14:textFill>
              </w:rPr>
              <w:t>http://www.gzcc.edu.cn/contents/8454/30937.html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（7）招生章程及特殊类招生办法，分批次、分科类招生计划</w:t>
            </w:r>
          </w:p>
        </w:tc>
        <w:tc>
          <w:tcPr>
            <w:tcW w:w="7230" w:type="dxa"/>
            <w:vAlign w:val="center"/>
          </w:tcPr>
          <w:p>
            <w:pPr>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lang w:eastAsia="zh-CN"/>
                <w14:textFill>
                  <w14:solidFill>
                    <w14:schemeClr w14:val="tx1"/>
                  </w14:solidFill>
                </w14:textFill>
              </w:rPr>
              <w:t>招生章程</w:t>
            </w:r>
            <w:r>
              <w:rPr>
                <w:rFonts w:hint="eastAsia" w:ascii="仿宋" w:hAnsi="仿宋" w:eastAsia="仿宋" w:cs="仿宋"/>
                <w:color w:val="000000" w:themeColor="text1"/>
                <w:sz w:val="21"/>
                <w:szCs w:val="21"/>
                <w:vertAlign w:val="baseline"/>
                <w14:textFill>
                  <w14:solidFill>
                    <w14:schemeClr w14:val="tx1"/>
                  </w14:solidFill>
                </w14:textFill>
              </w:rPr>
              <w:t>http://www.gzcc.edu.cn/zsjyc/channels/6173.html</w:t>
            </w:r>
          </w:p>
          <w:p>
            <w:pPr>
              <w:jc w:val="both"/>
              <w:rPr>
                <w:rFonts w:hint="eastAsia" w:ascii="仿宋" w:hAnsi="仿宋" w:eastAsia="仿宋" w:cs="仿宋"/>
                <w:color w:val="000000" w:themeColor="text1"/>
                <w:sz w:val="21"/>
                <w:szCs w:val="21"/>
                <w:vertAlign w:val="baseline"/>
                <w:lang w:eastAsia="zh-CN"/>
                <w14:textFill>
                  <w14:solidFill>
                    <w14:schemeClr w14:val="tx1"/>
                  </w14:solidFill>
                </w14:textFill>
              </w:rPr>
            </w:pPr>
            <w:r>
              <w:rPr>
                <w:rFonts w:hint="eastAsia" w:ascii="仿宋" w:hAnsi="仿宋" w:eastAsia="仿宋" w:cs="仿宋"/>
                <w:color w:val="000000" w:themeColor="text1"/>
                <w:sz w:val="21"/>
                <w:szCs w:val="21"/>
                <w:vertAlign w:val="baseline"/>
                <w:lang w:eastAsia="zh-CN"/>
                <w14:textFill>
                  <w14:solidFill>
                    <w14:schemeClr w14:val="tx1"/>
                  </w14:solidFill>
                </w14:textFill>
              </w:rPr>
              <w:t>招生动态http://www.gzcc.edu.cn/zsjyc/channels/6174.html</w:t>
            </w:r>
          </w:p>
          <w:p>
            <w:pPr>
              <w:jc w:val="both"/>
              <w:rPr>
                <w:rFonts w:hint="eastAsia" w:ascii="仿宋" w:hAnsi="仿宋" w:eastAsia="仿宋" w:cs="仿宋"/>
                <w:color w:val="000000" w:themeColor="text1"/>
                <w:sz w:val="21"/>
                <w:szCs w:val="21"/>
                <w:vertAlign w:val="baseline"/>
                <w:lang w:eastAsia="zh-CN"/>
                <w14:textFill>
                  <w14:solidFill>
                    <w14:schemeClr w14:val="tx1"/>
                  </w14:solidFill>
                </w14:textFill>
              </w:rPr>
            </w:pPr>
            <w:r>
              <w:rPr>
                <w:rFonts w:hint="eastAsia" w:ascii="仿宋" w:hAnsi="仿宋" w:eastAsia="仿宋" w:cs="仿宋"/>
                <w:color w:val="000000" w:themeColor="text1"/>
                <w:sz w:val="21"/>
                <w:szCs w:val="21"/>
                <w:vertAlign w:val="baseline"/>
                <w:lang w:eastAsia="zh-CN"/>
                <w14:textFill>
                  <w14:solidFill>
                    <w14:schemeClr w14:val="tx1"/>
                  </w14:solidFill>
                </w14:textFill>
              </w:rPr>
              <w:t>招生计划http://www.gzcc.edu.cn/zsjyc/channels/6898.html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3195" w:type="dxa"/>
            <w:vAlign w:val="center"/>
          </w:tcPr>
          <w:p>
            <w:pPr>
              <w:keepNext w:val="0"/>
              <w:keepLines w:val="0"/>
              <w:widowControl/>
              <w:numPr>
                <w:ilvl w:val="0"/>
                <w:numId w:val="2"/>
              </w:numPr>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特殊类型招生入选考生资格及测试结果</w:t>
            </w:r>
          </w:p>
        </w:tc>
        <w:tc>
          <w:tcPr>
            <w:tcW w:w="7230" w:type="dxa"/>
            <w:vAlign w:val="center"/>
          </w:tcPr>
          <w:p>
            <w:pPr>
              <w:jc w:val="both"/>
              <w:rPr>
                <w:rFonts w:hint="eastAsia" w:ascii="仿宋" w:hAnsi="仿宋" w:eastAsia="仿宋" w:cs="仿宋"/>
                <w:color w:val="000000" w:themeColor="text1"/>
                <w:sz w:val="21"/>
                <w:szCs w:val="21"/>
                <w:u w:val="none"/>
                <w:vertAlign w:val="baseline"/>
                <w14:textFill>
                  <w14:solidFill>
                    <w14:schemeClr w14:val="tx1"/>
                  </w14:solidFill>
                </w14:textFill>
              </w:rPr>
            </w:pPr>
            <w:r>
              <w:rPr>
                <w:rFonts w:hint="eastAsia" w:ascii="仿宋" w:hAnsi="仿宋" w:eastAsia="仿宋" w:cs="仿宋"/>
                <w:color w:val="000000" w:themeColor="text1"/>
                <w:sz w:val="21"/>
                <w:szCs w:val="21"/>
                <w:u w:val="none"/>
                <w:vertAlign w:val="baseline"/>
                <w14:textFill>
                  <w14:solidFill>
                    <w14:schemeClr w14:val="tx1"/>
                  </w14:solidFill>
                </w14:textFill>
              </w:rPr>
              <w:fldChar w:fldCharType="begin"/>
            </w:r>
            <w:r>
              <w:rPr>
                <w:rFonts w:hint="eastAsia" w:ascii="仿宋" w:hAnsi="仿宋" w:eastAsia="仿宋" w:cs="仿宋"/>
                <w:color w:val="000000" w:themeColor="text1"/>
                <w:sz w:val="21"/>
                <w:szCs w:val="21"/>
                <w:u w:val="none"/>
                <w:vertAlign w:val="baseline"/>
                <w14:textFill>
                  <w14:solidFill>
                    <w14:schemeClr w14:val="tx1"/>
                  </w14:solidFill>
                </w14:textFill>
              </w:rPr>
              <w:instrText xml:space="preserve"> HYPERLINK "http://www.gzcc.edu.cn/zsjyc/contents/6174/33824.html" </w:instrText>
            </w:r>
            <w:r>
              <w:rPr>
                <w:rFonts w:hint="eastAsia" w:ascii="仿宋" w:hAnsi="仿宋" w:eastAsia="仿宋" w:cs="仿宋"/>
                <w:color w:val="000000" w:themeColor="text1"/>
                <w:sz w:val="21"/>
                <w:szCs w:val="21"/>
                <w:u w:val="none"/>
                <w:vertAlign w:val="baseline"/>
                <w14:textFill>
                  <w14:solidFill>
                    <w14:schemeClr w14:val="tx1"/>
                  </w14:solidFill>
                </w14:textFill>
              </w:rPr>
              <w:fldChar w:fldCharType="separate"/>
            </w:r>
            <w:r>
              <w:rPr>
                <w:rStyle w:val="8"/>
                <w:rFonts w:hint="eastAsia" w:ascii="仿宋" w:hAnsi="仿宋" w:eastAsia="仿宋" w:cs="仿宋"/>
                <w:color w:val="000000" w:themeColor="text1"/>
                <w:sz w:val="21"/>
                <w:szCs w:val="21"/>
                <w:u w:val="none"/>
                <w:vertAlign w:val="baseline"/>
                <w14:textFill>
                  <w14:solidFill>
                    <w14:schemeClr w14:val="tx1"/>
                  </w14:solidFill>
                </w14:textFill>
              </w:rPr>
              <w:t>http://www.gzcc.edu.cn/zsjyc/contents/6174/33824.html</w:t>
            </w:r>
            <w:r>
              <w:rPr>
                <w:rFonts w:hint="eastAsia" w:ascii="仿宋" w:hAnsi="仿宋" w:eastAsia="仿宋" w:cs="仿宋"/>
                <w:color w:val="000000" w:themeColor="text1"/>
                <w:sz w:val="21"/>
                <w:szCs w:val="21"/>
                <w:u w:val="none"/>
                <w:vertAlign w:val="baseline"/>
                <w14:textFill>
                  <w14:solidFill>
                    <w14:schemeClr w14:val="tx1"/>
                  </w14:solidFill>
                </w14:textFill>
              </w:rPr>
              <w:fldChar w:fldCharType="end"/>
            </w:r>
          </w:p>
          <w:p>
            <w:pPr>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14:textFill>
                  <w14:solidFill>
                    <w14:schemeClr w14:val="tx1"/>
                  </w14:solidFill>
                </w14:textFill>
              </w:rPr>
              <w:t>http://www.gzcc.edu.cn/zsjyc/contents/6174/35563.html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9" w:hRule="atLeas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（9）录取信息查询，分批 次、分科类录取人数和录取最低分</w:t>
            </w:r>
          </w:p>
        </w:tc>
        <w:tc>
          <w:tcPr>
            <w:tcW w:w="7230" w:type="dxa"/>
            <w:vAlign w:val="center"/>
          </w:tcPr>
          <w:p>
            <w:pPr>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http://www.gzcc.edu.cn/zsjyc/channels/6175.html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（10）招生咨询及考生申诉渠道，问题查处结果</w:t>
            </w:r>
          </w:p>
        </w:tc>
        <w:tc>
          <w:tcPr>
            <w:tcW w:w="7230" w:type="dxa"/>
            <w:vAlign w:val="center"/>
          </w:tcPr>
          <w:p>
            <w:pPr>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14:textFill>
                  <w14:solidFill>
                    <w14:schemeClr w14:val="tx1"/>
                  </w14:solidFill>
                </w14:textFill>
              </w:rPr>
              <w:t>http://www.gzcc.edu.cn/zsjyc/contents/6180/10998.html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9" w:hRule="atLeas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（11）研究生招生简章、招生专业目录、复试录取办 法，各院（系、所）招生计划</w:t>
            </w:r>
          </w:p>
        </w:tc>
        <w:tc>
          <w:tcPr>
            <w:tcW w:w="7230" w:type="dxa"/>
            <w:vAlign w:val="center"/>
          </w:tcPr>
          <w:p>
            <w:pPr>
              <w:jc w:val="both"/>
              <w:rPr>
                <w:rFonts w:hint="eastAsia" w:ascii="仿宋" w:hAnsi="仿宋" w:eastAsia="仿宋" w:cs="仿宋"/>
                <w:color w:val="000000" w:themeColor="text1"/>
                <w:sz w:val="21"/>
                <w:szCs w:val="21"/>
                <w:vertAlign w:val="baseline"/>
                <w:lang w:eastAsia="zh-CN"/>
                <w14:textFill>
                  <w14:solidFill>
                    <w14:schemeClr w14:val="tx1"/>
                  </w14:solidFill>
                </w14:textFill>
              </w:rPr>
            </w:pPr>
            <w:r>
              <w:rPr>
                <w:rFonts w:hint="eastAsia" w:ascii="仿宋" w:hAnsi="仿宋" w:eastAsia="仿宋" w:cs="仿宋"/>
                <w:color w:val="000000" w:themeColor="text1"/>
                <w:sz w:val="21"/>
                <w:szCs w:val="21"/>
                <w:vertAlign w:val="baseli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（12）参加研究生复试的考生成绩</w:t>
            </w:r>
          </w:p>
        </w:tc>
        <w:tc>
          <w:tcPr>
            <w:tcW w:w="7230" w:type="dxa"/>
            <w:vAlign w:val="center"/>
          </w:tcPr>
          <w:p>
            <w:pPr>
              <w:jc w:val="both"/>
              <w:rPr>
                <w:rFonts w:hint="eastAsia" w:ascii="仿宋" w:hAnsi="仿宋" w:eastAsia="仿宋" w:cs="仿宋"/>
                <w:color w:val="000000" w:themeColor="text1"/>
                <w:sz w:val="21"/>
                <w:szCs w:val="21"/>
                <w:vertAlign w:val="baseline"/>
                <w:lang w:eastAsia="zh-CN"/>
                <w14:textFill>
                  <w14:solidFill>
                    <w14:schemeClr w14:val="tx1"/>
                  </w14:solidFill>
                </w14:textFill>
              </w:rPr>
            </w:pPr>
            <w:r>
              <w:rPr>
                <w:rFonts w:hint="eastAsia" w:ascii="仿宋" w:hAnsi="仿宋" w:eastAsia="仿宋" w:cs="仿宋"/>
                <w:color w:val="000000" w:themeColor="text1"/>
                <w:sz w:val="21"/>
                <w:szCs w:val="21"/>
                <w:vertAlign w:val="baseli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（13）拟录取研究生名单</w:t>
            </w:r>
          </w:p>
        </w:tc>
        <w:tc>
          <w:tcPr>
            <w:tcW w:w="7230" w:type="dxa"/>
            <w:vAlign w:val="center"/>
          </w:tcPr>
          <w:p>
            <w:pPr>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（14）研究生招生咨询及申诉渠道</w:t>
            </w:r>
          </w:p>
        </w:tc>
        <w:tc>
          <w:tcPr>
            <w:tcW w:w="7230" w:type="dxa"/>
            <w:vAlign w:val="center"/>
          </w:tcPr>
          <w:p>
            <w:pPr>
              <w:jc w:val="both"/>
              <w:rPr>
                <w:rFonts w:hint="eastAsia" w:ascii="仿宋" w:hAnsi="仿宋" w:eastAsia="仿宋" w:cs="仿宋"/>
                <w:color w:val="000000" w:themeColor="text1"/>
                <w:sz w:val="21"/>
                <w:szCs w:val="21"/>
                <w:vertAlign w:val="baseline"/>
                <w:lang w:eastAsia="zh-CN"/>
                <w14:textFill>
                  <w14:solidFill>
                    <w14:schemeClr w14:val="tx1"/>
                  </w14:solidFill>
                </w14:textFill>
              </w:rPr>
            </w:pPr>
            <w:r>
              <w:rPr>
                <w:rFonts w:hint="eastAsia" w:ascii="仿宋" w:hAnsi="仿宋" w:eastAsia="仿宋" w:cs="仿宋"/>
                <w:color w:val="000000" w:themeColor="text1"/>
                <w:sz w:val="21"/>
                <w:szCs w:val="21"/>
                <w:vertAlign w:val="baseli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5" w:type="dxa"/>
            <w:vAlign w:val="center"/>
          </w:tcPr>
          <w:p>
            <w:pPr>
              <w:keepNext w:val="0"/>
              <w:keepLines w:val="0"/>
              <w:widowControl/>
              <w:numPr>
                <w:ilvl w:val="0"/>
                <w:numId w:val="0"/>
              </w:numPr>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（15）财务、资产管理制度</w:t>
            </w:r>
          </w:p>
        </w:tc>
        <w:tc>
          <w:tcPr>
            <w:tcW w:w="7230" w:type="dxa"/>
            <w:vAlign w:val="center"/>
          </w:tcPr>
          <w:p>
            <w:pPr>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财务制度</w:t>
            </w:r>
            <w:r>
              <w:rPr>
                <w:rFonts w:hint="eastAsia" w:ascii="仿宋" w:hAnsi="仿宋" w:eastAsia="仿宋" w:cs="仿宋"/>
                <w:color w:val="000000" w:themeColor="text1"/>
                <w:sz w:val="21"/>
                <w:szCs w:val="21"/>
                <w:vertAlign w:val="baseline"/>
                <w14:textFill>
                  <w14:solidFill>
                    <w14:schemeClr w14:val="tx1"/>
                  </w14:solidFill>
                </w14:textFill>
              </w:rPr>
              <w:t>http://www.gzcc.edu.cn/cwc/channels/6957.html</w:t>
            </w:r>
          </w:p>
          <w:p>
            <w:pPr>
              <w:jc w:val="both"/>
              <w:rPr>
                <w:rFonts w:hint="eastAsia" w:ascii="仿宋" w:hAnsi="仿宋" w:eastAsia="仿宋" w:cs="仿宋"/>
                <w:color w:val="000000" w:themeColor="text1"/>
                <w:sz w:val="21"/>
                <w:szCs w:val="21"/>
                <w:vertAlign w:val="baseline"/>
                <w:lang w:eastAsia="zh-CN"/>
                <w14:textFill>
                  <w14:solidFill>
                    <w14:schemeClr w14:val="tx1"/>
                  </w14:solidFill>
                </w14:textFill>
              </w:rPr>
            </w:pPr>
            <w:r>
              <w:rPr>
                <w:rFonts w:hint="eastAsia" w:ascii="仿宋" w:hAnsi="仿宋" w:eastAsia="仿宋" w:cs="仿宋"/>
                <w:color w:val="000000" w:themeColor="text1"/>
                <w:sz w:val="21"/>
                <w:szCs w:val="21"/>
                <w:vertAlign w:val="baseline"/>
                <w:lang w:eastAsia="zh-CN"/>
                <w14:textFill>
                  <w14:solidFill>
                    <w14:schemeClr w14:val="tx1"/>
                  </w14:solidFill>
                </w14:textFill>
              </w:rPr>
              <w:t>资产制度http://www.gzcc.edu.cn/gyzcglc/channels/6107.html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（16）受捐赠财产使用与管理情况</w:t>
            </w:r>
          </w:p>
        </w:tc>
        <w:tc>
          <w:tcPr>
            <w:tcW w:w="7230" w:type="dxa"/>
            <w:vAlign w:val="center"/>
          </w:tcPr>
          <w:p>
            <w:pPr>
              <w:jc w:val="both"/>
              <w:rPr>
                <w:rFonts w:hint="eastAsia" w:ascii="仿宋" w:hAnsi="仿宋" w:eastAsia="仿宋" w:cs="仿宋"/>
                <w:color w:val="000000" w:themeColor="text1"/>
                <w:sz w:val="21"/>
                <w:szCs w:val="21"/>
                <w:vertAlign w:val="baseline"/>
                <w:lang w:eastAsia="zh-CN"/>
                <w14:textFill>
                  <w14:solidFill>
                    <w14:schemeClr w14:val="tx1"/>
                  </w14:solidFill>
                </w14:textFill>
              </w:rPr>
            </w:pPr>
            <w:r>
              <w:rPr>
                <w:rFonts w:hint="eastAsia" w:ascii="仿宋" w:hAnsi="仿宋" w:eastAsia="仿宋" w:cs="仿宋"/>
                <w:color w:val="000000" w:themeColor="text1"/>
                <w:sz w:val="21"/>
                <w:szCs w:val="21"/>
                <w:vertAlign w:val="baseli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（17）校办企业资产、负债、国有资产保值增值等信息</w:t>
            </w:r>
          </w:p>
        </w:tc>
        <w:tc>
          <w:tcPr>
            <w:tcW w:w="7230" w:type="dxa"/>
            <w:vAlign w:val="center"/>
          </w:tcPr>
          <w:p>
            <w:pPr>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14:textFill>
                  <w14:solidFill>
                    <w14:schemeClr w14:val="tx1"/>
                  </w14:solidFill>
                </w14:textFill>
              </w:rPr>
              <w:t>http://www.gzcc.edu.cn/gyzcglc/channels/6111.html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（18）物资设备采购和重大基建工程招投标</w:t>
            </w:r>
          </w:p>
        </w:tc>
        <w:tc>
          <w:tcPr>
            <w:tcW w:w="7230" w:type="dxa"/>
            <w:vAlign w:val="center"/>
          </w:tcPr>
          <w:p>
            <w:pPr>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14:textFill>
                  <w14:solidFill>
                    <w14:schemeClr w14:val="tx1"/>
                  </w14:solidFill>
                </w14:textFill>
              </w:rPr>
              <w:t>http://www.gzcc.edu.cn/gyzcglc/channels/6103.html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（19）收支预算总表、收入预算表、支出预算表、财政拨款支出预算表</w:t>
            </w:r>
          </w:p>
        </w:tc>
        <w:tc>
          <w:tcPr>
            <w:tcW w:w="7230" w:type="dxa"/>
            <w:vAlign w:val="center"/>
          </w:tcPr>
          <w:p>
            <w:pPr>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14:textFill>
                  <w14:solidFill>
                    <w14:schemeClr w14:val="tx1"/>
                  </w14:solidFill>
                </w14:textFill>
              </w:rPr>
              <w:t>http://www.gzcc.edu.cn/cwc/contents/6963/6289.html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（20）收支决算总表、收入 决算表、支出决算表、财政 拨款支出决算表</w:t>
            </w:r>
          </w:p>
        </w:tc>
        <w:tc>
          <w:tcPr>
            <w:tcW w:w="7230" w:type="dxa"/>
            <w:vAlign w:val="center"/>
          </w:tcPr>
          <w:p>
            <w:pPr>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14:textFill>
                  <w14:solidFill>
                    <w14:schemeClr w14:val="tx1"/>
                  </w14:solidFill>
                </w14:textFill>
              </w:rPr>
              <w:t>http://www.gzcc.edu.cn/cwc/contents/6963/6529.html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（21）收费项目、收费依据、收费标准及投诉方式</w:t>
            </w:r>
          </w:p>
        </w:tc>
        <w:tc>
          <w:tcPr>
            <w:tcW w:w="7230" w:type="dxa"/>
            <w:vAlign w:val="center"/>
          </w:tcPr>
          <w:p>
            <w:pPr>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14:textFill>
                  <w14:solidFill>
                    <w14:schemeClr w14:val="tx1"/>
                  </w14:solidFill>
                </w14:textFill>
              </w:rPr>
              <w:t>http://www.gzcc.edu.cn/cwc/channels/6963.html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（22）校级领导干部社会兼职情况</w:t>
            </w:r>
          </w:p>
        </w:tc>
        <w:tc>
          <w:tcPr>
            <w:tcW w:w="7230" w:type="dxa"/>
            <w:vAlign w:val="center"/>
          </w:tcPr>
          <w:p>
            <w:pPr>
              <w:jc w:val="both"/>
              <w:rPr>
                <w:rFonts w:hint="eastAsia" w:ascii="仿宋" w:hAnsi="仿宋" w:eastAsia="仿宋" w:cs="仿宋"/>
                <w:color w:val="000000" w:themeColor="text1"/>
                <w:sz w:val="21"/>
                <w:szCs w:val="21"/>
                <w:vertAlign w:val="baseline"/>
                <w:lang w:eastAsia="zh-CN"/>
                <w14:textFill>
                  <w14:solidFill>
                    <w14:schemeClr w14:val="tx1"/>
                  </w14:solidFill>
                </w14:textFill>
              </w:rPr>
            </w:pPr>
            <w:r>
              <w:rPr>
                <w:rFonts w:hint="eastAsia" w:ascii="仿宋" w:hAnsi="仿宋" w:eastAsia="仿宋" w:cs="仿宋"/>
                <w:color w:val="000000" w:themeColor="text1"/>
                <w:sz w:val="21"/>
                <w:szCs w:val="21"/>
                <w:vertAlign w:val="baseli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（23）校级领导干部因公出国（境）情况</w:t>
            </w:r>
          </w:p>
        </w:tc>
        <w:tc>
          <w:tcPr>
            <w:tcW w:w="7230" w:type="dxa"/>
            <w:vAlign w:val="center"/>
          </w:tcPr>
          <w:p>
            <w:pPr>
              <w:jc w:val="both"/>
              <w:rPr>
                <w:rFonts w:hint="eastAsia" w:ascii="仿宋" w:hAnsi="仿宋" w:eastAsia="仿宋" w:cs="仿宋"/>
                <w:color w:val="000000" w:themeColor="text1"/>
                <w:sz w:val="21"/>
                <w:szCs w:val="21"/>
                <w:vertAlign w:val="baseline"/>
                <w:lang w:eastAsia="zh-CN"/>
                <w14:textFill>
                  <w14:solidFill>
                    <w14:schemeClr w14:val="tx1"/>
                  </w14:solidFill>
                </w14:textFill>
              </w:rPr>
            </w:pPr>
            <w:r>
              <w:rPr>
                <w:rFonts w:hint="eastAsia" w:ascii="仿宋" w:hAnsi="仿宋" w:eastAsia="仿宋" w:cs="仿宋"/>
                <w:color w:val="000000" w:themeColor="text1"/>
                <w:sz w:val="21"/>
                <w:szCs w:val="21"/>
                <w:vertAlign w:val="baseli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5" w:type="dxa"/>
            <w:vAlign w:val="center"/>
          </w:tcPr>
          <w:p>
            <w:pPr>
              <w:keepNext w:val="0"/>
              <w:keepLines w:val="0"/>
              <w:widowControl/>
              <w:numPr>
                <w:ilvl w:val="0"/>
                <w:numId w:val="3"/>
              </w:numPr>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岗位设置管理与聘用办法</w:t>
            </w:r>
          </w:p>
        </w:tc>
        <w:tc>
          <w:tcPr>
            <w:tcW w:w="7230" w:type="dxa"/>
            <w:vAlign w:val="center"/>
          </w:tcPr>
          <w:p>
            <w:pPr>
              <w:jc w:val="both"/>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http://oa.gzcc.edu.cn/seeyon/bulDatado?Method=bulView&amp;bulId=550574229060580181&amp;from=message&amp;isModalDialog=tree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（25）校内中层干部任免、人员招聘信息</w:t>
            </w:r>
          </w:p>
        </w:tc>
        <w:tc>
          <w:tcPr>
            <w:tcW w:w="7230" w:type="dxa"/>
            <w:vAlign w:val="center"/>
          </w:tcPr>
          <w:p>
            <w:pPr>
              <w:jc w:val="both"/>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干部任免</w:t>
            </w:r>
            <w:r>
              <w:rPr>
                <w:rFonts w:hint="eastAsia" w:ascii="仿宋" w:hAnsi="仿宋" w:eastAsia="仿宋" w:cs="仿宋"/>
                <w:color w:val="000000" w:themeColor="text1"/>
                <w:sz w:val="21"/>
                <w:szCs w:val="21"/>
                <w:vertAlign w:val="baseline"/>
                <w:lang w:val="en-US" w:eastAsia="zh-CN"/>
                <w14:textFill>
                  <w14:solidFill>
                    <w14:schemeClr w14:val="tx1"/>
                  </w14:solidFill>
                </w14:textFill>
              </w:rPr>
              <w:t>http://oa.gzcc.edu.cn/seeyon/bulDatado?Method=bulView&amp;bulId</w:t>
            </w:r>
          </w:p>
          <w:p>
            <w:pPr>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人员招聘信息</w:t>
            </w:r>
            <w:r>
              <w:rPr>
                <w:rFonts w:hint="eastAsia" w:ascii="仿宋" w:hAnsi="仿宋" w:eastAsia="仿宋" w:cs="仿宋"/>
                <w:color w:val="000000" w:themeColor="text1"/>
                <w:sz w:val="21"/>
                <w:szCs w:val="21"/>
                <w:vertAlign w:val="baseline"/>
                <w14:textFill>
                  <w14:solidFill>
                    <w14:schemeClr w14:val="tx1"/>
                  </w14:solidFill>
                </w14:textFill>
              </w:rPr>
              <w:t>http://www.gzcc.edu.cn/zghjbh/channels/5371.html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（26）教职工争议解决办法</w:t>
            </w:r>
          </w:p>
        </w:tc>
        <w:tc>
          <w:tcPr>
            <w:tcW w:w="7230" w:type="dxa"/>
            <w:vAlign w:val="center"/>
          </w:tcPr>
          <w:p>
            <w:pPr>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14:textFill>
                  <w14:solidFill>
                    <w14:schemeClr w14:val="tx1"/>
                  </w14:solidFill>
                </w14:textFill>
              </w:rPr>
              <w:t>http://ehall.gzcc.edu.cn/ywtb-portal/official/index.html#/role_matter?userType=2&amp;queryType=1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（27）本科生占全日制在校生总数的比例、教师数量及结构</w:t>
            </w:r>
          </w:p>
        </w:tc>
        <w:tc>
          <w:tcPr>
            <w:tcW w:w="7230" w:type="dxa"/>
            <w:vAlign w:val="center"/>
          </w:tcPr>
          <w:p>
            <w:pPr>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14:textFill>
                  <w14:solidFill>
                    <w14:schemeClr w14:val="tx1"/>
                  </w14:solidFill>
                </w14:textFill>
              </w:rPr>
              <w:t>http://www.gzcc.edu.cn/jypgzx/channels/8350.html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（28）专业设置、当年新增专业、停招专业名单</w:t>
            </w:r>
          </w:p>
        </w:tc>
        <w:tc>
          <w:tcPr>
            <w:tcW w:w="7230" w:type="dxa"/>
            <w:vAlign w:val="center"/>
          </w:tcPr>
          <w:p>
            <w:pPr>
              <w:jc w:val="both"/>
              <w:rPr>
                <w:rFonts w:hint="eastAsia" w:ascii="仿宋" w:hAnsi="仿宋" w:eastAsia="仿宋" w:cs="仿宋"/>
                <w:color w:val="000000" w:themeColor="text1"/>
                <w:kern w:val="0"/>
                <w:sz w:val="21"/>
                <w:szCs w:val="21"/>
                <w:lang w:val="en-US" w:eastAsia="zh-CN" w:bidi="ar"/>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专业设置http://www.gzcc.edu.cn/channels/8448_2.html</w:t>
            </w:r>
          </w:p>
          <w:p>
            <w:pPr>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当年新增专业</w:t>
            </w:r>
            <w:r>
              <w:rPr>
                <w:rFonts w:hint="eastAsia" w:ascii="仿宋" w:hAnsi="仿宋" w:eastAsia="仿宋" w:cs="仿宋"/>
                <w:color w:val="000000" w:themeColor="text1"/>
                <w:sz w:val="21"/>
                <w:szCs w:val="21"/>
                <w:vertAlign w:val="baseline"/>
                <w14:textFill>
                  <w14:solidFill>
                    <w14:schemeClr w14:val="tx1"/>
                  </w14:solidFill>
                </w14:textFill>
              </w:rPr>
              <w:t>http://www.gzcc.edu.cn/contents/8454/29707.html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4" w:hRule="atLeas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（29）全校开设课程总门数、实践教学学分占总学分比例、选修课学分占总学分比例 </w:t>
            </w:r>
          </w:p>
        </w:tc>
        <w:tc>
          <w:tcPr>
            <w:tcW w:w="7230" w:type="dxa"/>
            <w:vAlign w:val="center"/>
          </w:tcPr>
          <w:p>
            <w:pPr>
              <w:jc w:val="both"/>
              <w:rPr>
                <w:rFonts w:hint="eastAsia" w:ascii="仿宋" w:hAnsi="仿宋" w:eastAsia="仿宋" w:cs="仿宋"/>
                <w:color w:val="000000" w:themeColor="text1"/>
                <w:sz w:val="21"/>
                <w:szCs w:val="21"/>
                <w:vertAlign w:val="baseline"/>
                <w14:textFill>
                  <w14:solidFill>
                    <w14:schemeClr w14:val="tx1"/>
                  </w14:solidFill>
                </w14:textFill>
              </w:rPr>
            </w:pPr>
          </w:p>
          <w:p>
            <w:pPr>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14:textFill>
                  <w14:solidFill>
                    <w14:schemeClr w14:val="tx1"/>
                  </w14:solidFill>
                </w14:textFill>
              </w:rPr>
              <w:t>http://www.gzcc.edu.cn/jypgzx/contents/9052/30094.html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（30）主讲本科课程的教授占教授总数的比例、教授授本科课程占课程总门次数的比例 </w:t>
            </w:r>
          </w:p>
        </w:tc>
        <w:tc>
          <w:tcPr>
            <w:tcW w:w="7230" w:type="dxa"/>
            <w:vAlign w:val="center"/>
          </w:tcPr>
          <w:p>
            <w:pPr>
              <w:jc w:val="both"/>
              <w:rPr>
                <w:rFonts w:hint="eastAsia" w:ascii="仿宋" w:hAnsi="仿宋" w:eastAsia="仿宋" w:cs="仿宋"/>
                <w:color w:val="000000" w:themeColor="text1"/>
                <w:sz w:val="21"/>
                <w:szCs w:val="21"/>
                <w:vertAlign w:val="baseline"/>
                <w14:textFill>
                  <w14:solidFill>
                    <w14:schemeClr w14:val="tx1"/>
                  </w14:solidFill>
                </w14:textFill>
              </w:rPr>
            </w:pPr>
          </w:p>
          <w:p>
            <w:pPr>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14:textFill>
                  <w14:solidFill>
                    <w14:schemeClr w14:val="tx1"/>
                  </w14:solidFill>
                </w14:textFill>
              </w:rPr>
              <w:t>http://www.gzcc.edu.cn/jypgzx/channels/8375.html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（31）促进毕业生就业的政策措施和指导服务</w:t>
            </w:r>
          </w:p>
        </w:tc>
        <w:tc>
          <w:tcPr>
            <w:tcW w:w="7230" w:type="dxa"/>
            <w:vAlign w:val="center"/>
          </w:tcPr>
          <w:p>
            <w:pPr>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14:textFill>
                  <w14:solidFill>
                    <w14:schemeClr w14:val="tx1"/>
                  </w14:solidFill>
                </w14:textFill>
              </w:rPr>
              <w:t>http://www.gzcc.edu.cn/zsjyc/channels/6171.html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（32）毕业生的规模、结构、就业率、就业流向 </w:t>
            </w:r>
          </w:p>
        </w:tc>
        <w:tc>
          <w:tcPr>
            <w:tcW w:w="7230" w:type="dxa"/>
            <w:vAlign w:val="center"/>
          </w:tcPr>
          <w:p>
            <w:pPr>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14:textFill>
                  <w14:solidFill>
                    <w14:schemeClr w14:val="tx1"/>
                  </w14:solidFill>
                </w14:textFill>
              </w:rPr>
              <w:t>http://gzxy.bysjy.com.cn/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5" w:type="dxa"/>
            <w:vAlign w:val="center"/>
          </w:tcPr>
          <w:p>
            <w:pPr>
              <w:keepNext w:val="0"/>
              <w:keepLines w:val="0"/>
              <w:widowControl/>
              <w:numPr>
                <w:ilvl w:val="0"/>
                <w:numId w:val="4"/>
              </w:numPr>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高校毕业生就业质量年度报告 </w:t>
            </w:r>
          </w:p>
        </w:tc>
        <w:tc>
          <w:tcPr>
            <w:tcW w:w="7230" w:type="dxa"/>
            <w:vAlign w:val="center"/>
          </w:tcPr>
          <w:p>
            <w:pPr>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14:textFill>
                  <w14:solidFill>
                    <w14:schemeClr w14:val="tx1"/>
                  </w14:solidFill>
                </w14:textFill>
              </w:rPr>
              <w:t>http://www.gzcc.edu.cn/zsjyc/contents/9207/34154.html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（34）艺术教育发展年度报告 </w:t>
            </w:r>
          </w:p>
        </w:tc>
        <w:tc>
          <w:tcPr>
            <w:tcW w:w="7230" w:type="dxa"/>
            <w:vAlign w:val="center"/>
          </w:tcPr>
          <w:p>
            <w:pPr>
              <w:jc w:val="both"/>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32"/>
                <w:szCs w:val="32"/>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5" w:type="dxa"/>
            <w:vAlign w:val="center"/>
          </w:tcPr>
          <w:p>
            <w:pPr>
              <w:keepNext w:val="0"/>
              <w:keepLines w:val="0"/>
              <w:widowControl/>
              <w:numPr>
                <w:ilvl w:val="0"/>
                <w:numId w:val="0"/>
              </w:numPr>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（35）本科教学质量报告</w:t>
            </w:r>
          </w:p>
        </w:tc>
        <w:tc>
          <w:tcPr>
            <w:tcW w:w="7230" w:type="dxa"/>
            <w:vAlign w:val="center"/>
          </w:tcPr>
          <w:p>
            <w:pPr>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14:textFill>
                  <w14:solidFill>
                    <w14:schemeClr w14:val="tx1"/>
                  </w14:solidFill>
                </w14:textFill>
              </w:rPr>
              <w:t>http://www.gzcc.edu.cn/jypgzx/contents/8366/32817.html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（36）学籍管理办法</w:t>
            </w:r>
          </w:p>
        </w:tc>
        <w:tc>
          <w:tcPr>
            <w:tcW w:w="7230" w:type="dxa"/>
            <w:vAlign w:val="center"/>
          </w:tcPr>
          <w:p>
            <w:pPr>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14:textFill>
                  <w14:solidFill>
                    <w14:schemeClr w14:val="tx1"/>
                  </w14:solidFill>
                </w14:textFill>
              </w:rPr>
              <w:t>http://www.gzcc.edu.cn/jwc/channels/7628.html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（37）学生奖学金、助学金、学费减免、助学贷款、勤工俭学的申请与管理规定</w:t>
            </w:r>
          </w:p>
        </w:tc>
        <w:tc>
          <w:tcPr>
            <w:tcW w:w="7230" w:type="dxa"/>
            <w:vAlign w:val="center"/>
          </w:tcPr>
          <w:p>
            <w:pPr>
              <w:jc w:val="both"/>
              <w:rPr>
                <w:rFonts w:hint="eastAsia" w:ascii="仿宋" w:hAnsi="仿宋" w:eastAsia="仿宋" w:cs="仿宋"/>
                <w:color w:val="000000" w:themeColor="text1"/>
                <w:sz w:val="21"/>
                <w:szCs w:val="21"/>
                <w14:textFill>
                  <w14:solidFill>
                    <w14:schemeClr w14:val="tx1"/>
                  </w14:solidFill>
                </w14:textFill>
              </w:rPr>
            </w:pPr>
          </w:p>
          <w:p>
            <w:pPr>
              <w:jc w:val="both"/>
              <w:rPr>
                <w:rFonts w:hint="eastAsia" w:ascii="仿宋" w:hAnsi="仿宋" w:eastAsia="仿宋" w:cs="仿宋"/>
                <w:color w:val="000000" w:themeColor="text1"/>
                <w:sz w:val="21"/>
                <w:szCs w:val="21"/>
                <w:u w:val="none"/>
                <w14:textFill>
                  <w14:solidFill>
                    <w14:schemeClr w14:val="tx1"/>
                  </w14:solidFill>
                </w14:textFill>
              </w:rPr>
            </w:pPr>
            <w:r>
              <w:rPr>
                <w:rFonts w:hint="eastAsia" w:ascii="仿宋" w:hAnsi="仿宋" w:eastAsia="仿宋" w:cs="仿宋"/>
                <w:color w:val="000000" w:themeColor="text1"/>
                <w:sz w:val="21"/>
                <w:szCs w:val="21"/>
                <w:u w:val="none"/>
                <w14:textFill>
                  <w14:solidFill>
                    <w14:schemeClr w14:val="tx1"/>
                  </w14:solidFill>
                </w14:textFill>
              </w:rPr>
              <w:fldChar w:fldCharType="begin"/>
            </w:r>
            <w:r>
              <w:rPr>
                <w:rFonts w:hint="eastAsia" w:ascii="仿宋" w:hAnsi="仿宋" w:eastAsia="仿宋" w:cs="仿宋"/>
                <w:color w:val="000000" w:themeColor="text1"/>
                <w:sz w:val="21"/>
                <w:szCs w:val="21"/>
                <w:u w:val="none"/>
                <w14:textFill>
                  <w14:solidFill>
                    <w14:schemeClr w14:val="tx1"/>
                  </w14:solidFill>
                </w14:textFill>
              </w:rPr>
              <w:instrText xml:space="preserve"> HYPERLINK "http://www.gzcc.edu.cn/dxszzzx/channels/6136.html" </w:instrText>
            </w:r>
            <w:r>
              <w:rPr>
                <w:rFonts w:hint="eastAsia" w:ascii="仿宋" w:hAnsi="仿宋" w:eastAsia="仿宋" w:cs="仿宋"/>
                <w:color w:val="000000" w:themeColor="text1"/>
                <w:sz w:val="21"/>
                <w:szCs w:val="21"/>
                <w:u w:val="none"/>
                <w14:textFill>
                  <w14:solidFill>
                    <w14:schemeClr w14:val="tx1"/>
                  </w14:solidFill>
                </w14:textFill>
              </w:rPr>
              <w:fldChar w:fldCharType="separate"/>
            </w:r>
            <w:r>
              <w:rPr>
                <w:rStyle w:val="8"/>
                <w:rFonts w:hint="eastAsia" w:ascii="仿宋" w:hAnsi="仿宋" w:eastAsia="仿宋" w:cs="仿宋"/>
                <w:color w:val="000000" w:themeColor="text1"/>
                <w:sz w:val="21"/>
                <w:szCs w:val="21"/>
                <w:u w:val="none"/>
                <w14:textFill>
                  <w14:solidFill>
                    <w14:schemeClr w14:val="tx1"/>
                  </w14:solidFill>
                </w14:textFill>
              </w:rPr>
              <w:t>http://www.gzcc.edu.cn/dxszzzx/channels/6136.html</w:t>
            </w:r>
            <w:r>
              <w:rPr>
                <w:rFonts w:hint="eastAsia" w:ascii="仿宋" w:hAnsi="仿宋" w:eastAsia="仿宋" w:cs="仿宋"/>
                <w:color w:val="000000" w:themeColor="text1"/>
                <w:sz w:val="21"/>
                <w:szCs w:val="21"/>
                <w:u w:val="none"/>
                <w14:textFill>
                  <w14:solidFill>
                    <w14:schemeClr w14:val="tx1"/>
                  </w14:solidFill>
                </w14:textFill>
              </w:rPr>
              <w:fldChar w:fldCharType="end"/>
            </w:r>
          </w:p>
          <w:p>
            <w:pPr>
              <w:jc w:val="both"/>
              <w:rPr>
                <w:rFonts w:hint="eastAsia"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（38）学生奖励处罚办法 </w:t>
            </w:r>
          </w:p>
        </w:tc>
        <w:tc>
          <w:tcPr>
            <w:tcW w:w="7230" w:type="dxa"/>
            <w:vAlign w:val="center"/>
          </w:tcPr>
          <w:p>
            <w:pPr>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14:textFill>
                  <w14:solidFill>
                    <w14:schemeClr w14:val="tx1"/>
                  </w14:solidFill>
                </w14:textFill>
              </w:rPr>
              <w:t>http://www.gzcc.edu.cn/jwc/channels/7630.html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（39）学生申诉办法</w:t>
            </w:r>
          </w:p>
        </w:tc>
        <w:tc>
          <w:tcPr>
            <w:tcW w:w="7230" w:type="dxa"/>
            <w:vAlign w:val="center"/>
          </w:tcPr>
          <w:p>
            <w:pPr>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14:textFill>
                  <w14:solidFill>
                    <w14:schemeClr w14:val="tx1"/>
                  </w14:solidFill>
                </w14:textFill>
              </w:rPr>
              <w:t>http://www.gzcc.edu.cn/jwc/contents/7630/27416.html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（40）学风建设机构</w:t>
            </w:r>
          </w:p>
        </w:tc>
        <w:tc>
          <w:tcPr>
            <w:tcW w:w="7230" w:type="dxa"/>
            <w:vAlign w:val="center"/>
          </w:tcPr>
          <w:p>
            <w:pPr>
              <w:jc w:val="both"/>
              <w:rPr>
                <w:rFonts w:hint="eastAsia" w:ascii="仿宋" w:hAnsi="仿宋" w:eastAsia="仿宋" w:cs="仿宋"/>
                <w:color w:val="000000" w:themeColor="text1"/>
                <w:sz w:val="21"/>
                <w:szCs w:val="21"/>
                <w:vertAlign w:val="baseline"/>
                <w:lang w:val="en-US"/>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http://oa.gzcc.edu.cn/seeyon/bulDatado?Method=bulView&amp;bulId=8390208785455560501&amp;from=list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（41）学术规范制度 </w:t>
            </w:r>
          </w:p>
        </w:tc>
        <w:tc>
          <w:tcPr>
            <w:tcW w:w="7230" w:type="dxa"/>
            <w:vAlign w:val="center"/>
          </w:tcPr>
          <w:p>
            <w:pPr>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14:textFill>
                  <w14:solidFill>
                    <w14:schemeClr w14:val="tx1"/>
                  </w14:solidFill>
                </w14:textFill>
              </w:rPr>
              <w:t>http://www.gzcc.edu.cn/contents/8902/27277.html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（42）学术不端行为查处机制</w:t>
            </w:r>
          </w:p>
        </w:tc>
        <w:tc>
          <w:tcPr>
            <w:tcW w:w="7230" w:type="dxa"/>
            <w:vAlign w:val="center"/>
          </w:tcPr>
          <w:p>
            <w:pPr>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14:textFill>
                  <w14:solidFill>
                    <w14:schemeClr w14:val="tx1"/>
                  </w14:solidFill>
                </w14:textFill>
              </w:rPr>
              <w:t>http://www.gzcc.edu.cn/contents/8902/27272.html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（43）授予博士、硕士、学士学位基本要求</w:t>
            </w:r>
          </w:p>
        </w:tc>
        <w:tc>
          <w:tcPr>
            <w:tcW w:w="7230" w:type="dxa"/>
            <w:vAlign w:val="center"/>
          </w:tcPr>
          <w:p>
            <w:pPr>
              <w:jc w:val="both"/>
              <w:rPr>
                <w:rFonts w:hint="eastAsia" w:ascii="仿宋" w:hAnsi="仿宋" w:eastAsia="仿宋" w:cs="仿宋"/>
                <w:color w:val="000000" w:themeColor="text1"/>
                <w:sz w:val="21"/>
                <w:szCs w:val="21"/>
                <w:vertAlign w:val="baseline"/>
                <w:lang w:val="en-US" w:eastAsia="zh-CN"/>
                <w14:textFill>
                  <w14:solidFill>
                    <w14:schemeClr w14:val="tx1"/>
                  </w14:solidFill>
                </w14:textFill>
              </w:rPr>
            </w:pPr>
            <w:r>
              <w:rPr>
                <w:rFonts w:hint="eastAsia" w:ascii="仿宋" w:hAnsi="仿宋" w:eastAsia="仿宋" w:cs="仿宋"/>
                <w:color w:val="000000" w:themeColor="text1"/>
                <w:sz w:val="32"/>
                <w:szCs w:val="32"/>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（44）拟授予硕士博士学位同等学力人员资格审查和学力水平认定</w:t>
            </w:r>
          </w:p>
        </w:tc>
        <w:tc>
          <w:tcPr>
            <w:tcW w:w="7230" w:type="dxa"/>
            <w:vAlign w:val="center"/>
          </w:tcPr>
          <w:p>
            <w:pPr>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32"/>
                <w:szCs w:val="32"/>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（45）新增硕士、博士学位授权学科或专业学位授权点审核办法 </w:t>
            </w:r>
          </w:p>
        </w:tc>
        <w:tc>
          <w:tcPr>
            <w:tcW w:w="7230" w:type="dxa"/>
            <w:vAlign w:val="center"/>
          </w:tcPr>
          <w:p>
            <w:pPr>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32"/>
                <w:szCs w:val="32"/>
                <w:vertAlign w:val="baseli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 xml:space="preserve">（46）拟新增学位授权学科或专业学位授权点的申报及论证材料 </w:t>
            </w:r>
          </w:p>
        </w:tc>
        <w:tc>
          <w:tcPr>
            <w:tcW w:w="7230" w:type="dxa"/>
            <w:vAlign w:val="center"/>
          </w:tcPr>
          <w:p>
            <w:pPr>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14:textFill>
                  <w14:solidFill>
                    <w14:schemeClr w14:val="tx1"/>
                  </w14:solidFill>
                </w14:textFill>
              </w:rPr>
              <w:t>http://www.gzcc.edu.cn/kyc/channels/6161.html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（48）来华留学生管理相关规定</w:t>
            </w:r>
          </w:p>
        </w:tc>
        <w:tc>
          <w:tcPr>
            <w:tcW w:w="7230" w:type="dxa"/>
            <w:vAlign w:val="center"/>
          </w:tcPr>
          <w:p>
            <w:pPr>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14:textFill>
                  <w14:solidFill>
                    <w14:schemeClr w14:val="tx1"/>
                  </w14:solidFill>
                </w14:textFill>
              </w:rPr>
              <w:t>http://www.gzcc.edu.cn/contents/8902/27270.html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kern w:val="0"/>
                <w:sz w:val="21"/>
                <w:szCs w:val="21"/>
                <w:lang w:val="en-US" w:eastAsia="zh-CN" w:bidi="ar"/>
                <w14:textFill>
                  <w14:solidFill>
                    <w14:schemeClr w14:val="tx1"/>
                  </w14:solidFill>
                </w14:textFill>
              </w:rPr>
              <w:t>（49）巡视组反馈意见，落实反馈意见整改情况</w:t>
            </w:r>
          </w:p>
        </w:tc>
        <w:tc>
          <w:tcPr>
            <w:tcW w:w="7230" w:type="dxa"/>
            <w:vAlign w:val="center"/>
          </w:tcPr>
          <w:p>
            <w:pPr>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14:textFill>
                  <w14:solidFill>
                    <w14:schemeClr w14:val="tx1"/>
                  </w14:solidFill>
                </w14:textFill>
              </w:rPr>
              <w:t>http://www.gzdis.gov.cn/ttxw/202004/t20200415_55980929.html</w:t>
            </w:r>
          </w:p>
          <w:p>
            <w:pPr>
              <w:jc w:val="both"/>
              <w:rPr>
                <w:rFonts w:hint="eastAsia" w:ascii="仿宋" w:hAnsi="仿宋" w:eastAsia="仿宋" w:cs="仿宋"/>
                <w:color w:val="000000" w:themeColor="text1"/>
                <w:sz w:val="21"/>
                <w:szCs w:val="21"/>
                <w:vertAlign w:val="baseline"/>
                <w14:textFill>
                  <w14:solidFill>
                    <w14:schemeClr w14:val="tx1"/>
                  </w14:solidFill>
                </w14:textFill>
              </w:rPr>
            </w:pPr>
            <w:r>
              <w:rPr>
                <w:rFonts w:hint="eastAsia" w:ascii="仿宋" w:hAnsi="仿宋" w:eastAsia="仿宋" w:cs="仿宋"/>
                <w:color w:val="000000" w:themeColor="text1"/>
                <w:sz w:val="21"/>
                <w:szCs w:val="21"/>
                <w:vertAlign w:val="baseline"/>
                <w14:textFill>
                  <w14:solidFill>
                    <w14:schemeClr w14:val="tx1"/>
                  </w14:solidFill>
                </w14:textFill>
              </w:rPr>
              <w:t>http://www.gzdis.gov.cn/xsxc/bjxsxc/xsgz/202009/t20200924_63421731.html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7" w:hRule="atLeast"/>
        </w:trPr>
        <w:tc>
          <w:tcPr>
            <w:tcW w:w="3195" w:type="dxa"/>
            <w:vAlign w:val="center"/>
          </w:tcPr>
          <w:p>
            <w:pPr>
              <w:keepNext w:val="0"/>
              <w:keepLines w:val="0"/>
              <w:widowControl/>
              <w:suppressLineNumbers w:val="0"/>
              <w:jc w:val="both"/>
              <w:rPr>
                <w:rFonts w:hint="eastAsia" w:ascii="仿宋" w:hAnsi="仿宋" w:eastAsia="仿宋" w:cs="仿宋"/>
                <w:color w:val="000000" w:themeColor="text1"/>
                <w:sz w:val="32"/>
                <w:szCs w:val="32"/>
                <w:vertAlign w:val="baseline"/>
                <w14:textFill>
                  <w14:solidFill>
                    <w14:schemeClr w14:val="tx1"/>
                  </w14:solidFill>
                </w14:textFill>
              </w:rPr>
            </w:pPr>
            <w:r>
              <w:rPr>
                <w:rFonts w:hint="eastAsia" w:ascii="宋体" w:hAnsi="宋体" w:eastAsia="宋体" w:cs="宋体"/>
                <w:color w:val="000000" w:themeColor="text1"/>
                <w:kern w:val="0"/>
                <w:sz w:val="18"/>
                <w:szCs w:val="18"/>
                <w:lang w:val="en-US" w:eastAsia="zh-CN" w:bidi="ar"/>
                <w14:textFill>
                  <w14:solidFill>
                    <w14:schemeClr w14:val="tx1"/>
                  </w14:solidFill>
                </w14:textFill>
              </w:rPr>
              <w:t>（</w:t>
            </w:r>
            <w:r>
              <w:rPr>
                <w:rFonts w:hint="eastAsia" w:ascii="仿宋" w:hAnsi="仿宋" w:eastAsia="仿宋" w:cs="仿宋"/>
                <w:color w:val="000000" w:themeColor="text1"/>
                <w:kern w:val="0"/>
                <w:sz w:val="21"/>
                <w:szCs w:val="21"/>
                <w:lang w:val="en-US" w:eastAsia="zh-CN" w:bidi="ar"/>
                <w14:textFill>
                  <w14:solidFill>
                    <w14:schemeClr w14:val="tx1"/>
                  </w14:solidFill>
                </w14:textFill>
              </w:rPr>
              <w:t>50）自然灾害等突发事件的应急处理预案、预警信息和处置情况，涉及学校的重大事件的调查和处理情况</w:t>
            </w:r>
          </w:p>
        </w:tc>
        <w:tc>
          <w:tcPr>
            <w:tcW w:w="7230" w:type="dxa"/>
            <w:vAlign w:val="center"/>
          </w:tcPr>
          <w:p>
            <w:pPr>
              <w:jc w:val="both"/>
              <w:rPr>
                <w:rFonts w:hint="default" w:ascii="仿宋" w:hAnsi="仿宋" w:eastAsia="仿宋" w:cs="仿宋"/>
                <w:color w:val="000000" w:themeColor="text1"/>
                <w:sz w:val="32"/>
                <w:szCs w:val="32"/>
                <w:vertAlign w:val="baseline"/>
                <w:lang w:val="en-US"/>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http://oa.gzcc.edu.cn/seeyon/bulDatado?Method=bulView&amp;bulId=849131596710593836&amp;from=message&amp;isModaDialog=true</w:t>
            </w:r>
          </w:p>
        </w:tc>
      </w:tr>
    </w:tbl>
    <w:p>
      <w:pPr>
        <w:rPr>
          <w:rFonts w:hint="eastAsia" w:ascii="仿宋" w:hAnsi="仿宋" w:eastAsia="仿宋" w:cs="仿宋"/>
          <w:color w:val="000000" w:themeColor="text1"/>
          <w:sz w:val="32"/>
          <w:szCs w:val="32"/>
          <w14:textFill>
            <w14:solidFill>
              <w14:schemeClr w14:val="tx1"/>
            </w14:solidFill>
          </w14:textFill>
        </w:rPr>
      </w:pPr>
    </w:p>
    <w:sectPr>
      <w:footerReference r:id="rId3" w:type="default"/>
      <w:pgSz w:w="11906" w:h="16838"/>
      <w:pgMar w:top="2098" w:right="1474" w:bottom="1984" w:left="1587" w:header="851" w:footer="992" w:gutter="0"/>
      <w:cols w:space="0" w:num="1"/>
      <w:rtlGutter w:val="0"/>
      <w:docGrid w:type="linesAndChars" w:linePitch="613"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767CB9"/>
    <w:multiLevelType w:val="singleLevel"/>
    <w:tmpl w:val="E8767CB9"/>
    <w:lvl w:ilvl="0" w:tentative="0">
      <w:start w:val="2"/>
      <w:numFmt w:val="decimal"/>
      <w:suff w:val="nothing"/>
      <w:lvlText w:val="（%1）"/>
      <w:lvlJc w:val="left"/>
    </w:lvl>
  </w:abstractNum>
  <w:abstractNum w:abstractNumId="1">
    <w:nsid w:val="1B4BEEB3"/>
    <w:multiLevelType w:val="singleLevel"/>
    <w:tmpl w:val="1B4BEEB3"/>
    <w:lvl w:ilvl="0" w:tentative="0">
      <w:start w:val="33"/>
      <w:numFmt w:val="decimal"/>
      <w:suff w:val="nothing"/>
      <w:lvlText w:val="（%1）"/>
      <w:lvlJc w:val="left"/>
    </w:lvl>
  </w:abstractNum>
  <w:abstractNum w:abstractNumId="2">
    <w:nsid w:val="55A082C4"/>
    <w:multiLevelType w:val="singleLevel"/>
    <w:tmpl w:val="55A082C4"/>
    <w:lvl w:ilvl="0" w:tentative="0">
      <w:start w:val="24"/>
      <w:numFmt w:val="decimal"/>
      <w:suff w:val="nothing"/>
      <w:lvlText w:val="（%1）"/>
      <w:lvlJc w:val="left"/>
    </w:lvl>
  </w:abstractNum>
  <w:abstractNum w:abstractNumId="3">
    <w:nsid w:val="74FB2A3D"/>
    <w:multiLevelType w:val="singleLevel"/>
    <w:tmpl w:val="74FB2A3D"/>
    <w:lvl w:ilvl="0" w:tentative="0">
      <w:start w:val="8"/>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0"/>
  <w:bordersDoNotSurroundFooter w:val="0"/>
  <w:documentProtection w:enforcement="0"/>
  <w:defaultTabStop w:val="420"/>
  <w:drawingGridHorizontalSpacing w:val="101"/>
  <w:drawingGridVerticalSpacing w:val="30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417AC"/>
    <w:rsid w:val="025115F3"/>
    <w:rsid w:val="07A142A9"/>
    <w:rsid w:val="14F611FB"/>
    <w:rsid w:val="1BC518EA"/>
    <w:rsid w:val="1C0E5207"/>
    <w:rsid w:val="2D5A5752"/>
    <w:rsid w:val="30403818"/>
    <w:rsid w:val="36D9432E"/>
    <w:rsid w:val="3A3F548E"/>
    <w:rsid w:val="3B7417AC"/>
    <w:rsid w:val="3CDB33B4"/>
    <w:rsid w:val="420A005D"/>
    <w:rsid w:val="4AEC7D2D"/>
    <w:rsid w:val="4B7540CF"/>
    <w:rsid w:val="4BA7159C"/>
    <w:rsid w:val="5A0D54A1"/>
    <w:rsid w:val="629F5A11"/>
    <w:rsid w:val="67FE5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129</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2020-10-21T02:54:00Z</dcterms:created>
  <dc:creator>熊劲松</dc:creator>
  <cp:lastModifiedBy>空白</cp:lastModifiedBy>
  <cp:lastPrinted>2020-10-27T03:14:00Z</cp:lastPrinted>
  <dcterms:modified xsi:type="dcterms:W3CDTF">2020-10-30T03:08:10Z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