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学院关于2022年第十届贵州人才博览会报名时间截止公告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根据贵州省人社厅《关于做好第十届贵州人才博览会事业单位引进人才有关工作的通知》（黔人社通〔2022〕49号）精神及相关工作要求，结合学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校实际情况</w:t>
      </w:r>
      <w:r>
        <w:rPr>
          <w:rFonts w:hint="eastAsia" w:ascii="仿宋" w:hAnsi="仿宋" w:eastAsia="仿宋" w:cs="仿宋"/>
          <w:sz w:val="32"/>
          <w:szCs w:val="32"/>
        </w:rPr>
        <w:t>，拟于2022年5月20日17：00截止人博会网上报名。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请线上初审合格的考生关注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</w:rPr>
        <w:t>或电话，并保持通讯通畅，学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将第一时间通过电话方式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通知线上初评时间</w:t>
      </w:r>
      <w:r>
        <w:rPr>
          <w:rFonts w:hint="eastAsia" w:ascii="仿宋" w:hAnsi="仿宋" w:eastAsia="仿宋" w:cs="仿宋"/>
          <w:sz w:val="32"/>
          <w:szCs w:val="32"/>
        </w:rPr>
        <w:t>，请按要求参加线上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初评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特此公告。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商学院人事处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VjZWJiZmFjNWFmMjc2NTZhNTA2MDdkZmQxZDgifQ=="/>
  </w:docVars>
  <w:rsids>
    <w:rsidRoot w:val="086A4F09"/>
    <w:rsid w:val="041E6FF4"/>
    <w:rsid w:val="086A4F09"/>
    <w:rsid w:val="2B074AEE"/>
    <w:rsid w:val="42A1159E"/>
    <w:rsid w:val="680162F4"/>
    <w:rsid w:val="745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209</Characters>
  <Lines>0</Lines>
  <Paragraphs>0</Paragraphs>
  <TotalTime>1</TotalTime>
  <ScaleCrop>false</ScaleCrop>
  <LinksUpToDate>false</LinksUpToDate>
  <CharactersWithSpaces>303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2022-05-16T05:30:00Z</dcterms:created>
  <dc:creator>哚</dc:creator>
  <cp:lastModifiedBy>哚</cp:lastModifiedBy>
  <dcterms:modified xsi:type="dcterms:W3CDTF">2022-05-16T05:37:50Z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BBF2720DFCFA42F0AE92E0AFAC14FE94</vt:lpwstr>
  </property>
</Properties>
</file>