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6880860">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黑体" w:hAnsi="黑体" w:eastAsia="黑体" w:cs="黑体"/>
          <w:sz w:val="32"/>
          <w:szCs w:val="32"/>
        </w:rPr>
      </w:pPr>
      <w:r>
        <w:rPr>
          <w:rFonts w:hint="eastAsia" w:ascii="黑体" w:hAnsi="黑体" w:eastAsia="黑体" w:cs="黑体"/>
          <w:sz w:val="32"/>
          <w:szCs w:val="32"/>
        </w:rPr>
        <w:t>附件7</w:t>
      </w:r>
    </w:p>
    <w:p w14:paraId="595BDA31">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黑体" w:hAnsi="黑体" w:eastAsia="黑体" w:cs="黑体"/>
          <w:sz w:val="32"/>
          <w:szCs w:val="32"/>
        </w:rPr>
      </w:pPr>
    </w:p>
    <w:p w14:paraId="0780C2F7">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rPr>
        <w:t>贵州商学院巩固拓展脱贫攻坚成果</w:t>
      </w:r>
    </w:p>
    <w:p w14:paraId="7D3C76EE">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rPr>
        <w:t>专项学生资助实施细则</w:t>
      </w:r>
    </w:p>
    <w:p w14:paraId="36DAFC1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bookmarkStart w:id="0" w:name="_GoBack"/>
      <w:bookmarkEnd w:id="0"/>
    </w:p>
    <w:p w14:paraId="0B406C48">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sz w:val="32"/>
          <w:szCs w:val="32"/>
        </w:rPr>
      </w:pPr>
      <w:r>
        <w:rPr>
          <w:rFonts w:hint="eastAsia" w:ascii="仿宋" w:hAnsi="仿宋" w:eastAsia="仿宋" w:cs="仿宋"/>
          <w:b/>
          <w:bCs/>
          <w:sz w:val="32"/>
          <w:szCs w:val="32"/>
        </w:rPr>
        <w:t xml:space="preserve">第一条 </w:t>
      </w:r>
      <w:r>
        <w:rPr>
          <w:rFonts w:hint="eastAsia" w:ascii="仿宋" w:hAnsi="仿宋" w:eastAsia="仿宋" w:cs="仿宋"/>
          <w:sz w:val="32"/>
          <w:szCs w:val="32"/>
        </w:rPr>
        <w:t xml:space="preserve"> 为有效落实我校农村户籍建档立卡贫困户子女（简称“脱贫家庭学生”）资助政策，实现资助工作的规范化、科学化、精细化，根据《省教育厅等四部门关于做好巩固拓展脱贫攻坚成果专项学生资助有关工作的通知》（黔教发〔2022〕4号）要求，结合学校实际，制定本细则。</w:t>
      </w:r>
    </w:p>
    <w:p w14:paraId="714EA59D">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sz w:val="32"/>
          <w:szCs w:val="32"/>
        </w:rPr>
      </w:pPr>
      <w:r>
        <w:rPr>
          <w:rFonts w:hint="eastAsia" w:ascii="仿宋" w:hAnsi="仿宋" w:eastAsia="仿宋" w:cs="仿宋"/>
          <w:b/>
          <w:bCs/>
          <w:sz w:val="32"/>
          <w:szCs w:val="32"/>
        </w:rPr>
        <w:t xml:space="preserve">第二条 </w:t>
      </w:r>
      <w:r>
        <w:rPr>
          <w:rFonts w:hint="eastAsia" w:ascii="仿宋" w:hAnsi="仿宋" w:eastAsia="仿宋" w:cs="仿宋"/>
          <w:sz w:val="32"/>
          <w:szCs w:val="32"/>
        </w:rPr>
        <w:t xml:space="preserve"> 巩固拓展脱贫攻坚成果专项学生资助工作在学校学生资助工作领导小组的监督下，由大学生资助管理中心牵头，财务处、各学院共同组织实施。</w:t>
      </w:r>
    </w:p>
    <w:p w14:paraId="03F1D608">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sz w:val="32"/>
          <w:szCs w:val="32"/>
        </w:rPr>
      </w:pPr>
      <w:r>
        <w:rPr>
          <w:rFonts w:hint="eastAsia" w:ascii="仿宋" w:hAnsi="仿宋" w:eastAsia="仿宋" w:cs="仿宋"/>
          <w:b/>
          <w:bCs/>
          <w:sz w:val="32"/>
          <w:szCs w:val="32"/>
        </w:rPr>
        <w:t>第三条</w:t>
      </w:r>
      <w:r>
        <w:rPr>
          <w:rFonts w:hint="eastAsia" w:ascii="仿宋" w:hAnsi="仿宋" w:eastAsia="仿宋" w:cs="仿宋"/>
          <w:sz w:val="32"/>
          <w:szCs w:val="32"/>
        </w:rPr>
        <w:t xml:space="preserve">  本细则所称脱贫户（原农村建档立卡贫困户），是指纳入全国防返贫监测信息系统管理的脱贫对象。</w:t>
      </w:r>
    </w:p>
    <w:p w14:paraId="26B3E6D9">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sz w:val="32"/>
          <w:szCs w:val="32"/>
        </w:rPr>
      </w:pPr>
      <w:r>
        <w:rPr>
          <w:rFonts w:hint="eastAsia" w:ascii="仿宋" w:hAnsi="仿宋" w:eastAsia="仿宋" w:cs="仿宋"/>
          <w:b/>
          <w:bCs/>
          <w:sz w:val="32"/>
          <w:szCs w:val="32"/>
        </w:rPr>
        <w:t>第四条</w:t>
      </w:r>
      <w:r>
        <w:rPr>
          <w:rFonts w:hint="eastAsia" w:ascii="仿宋" w:hAnsi="仿宋" w:eastAsia="仿宋" w:cs="仿宋"/>
          <w:sz w:val="32"/>
          <w:szCs w:val="32"/>
        </w:rPr>
        <w:t xml:space="preserve">  巩固拓展脱贫攻坚成果专项学生资助的范围为具有全日制学历教育正式学籍的</w:t>
      </w:r>
      <w:r>
        <w:rPr>
          <w:rFonts w:hint="eastAsia" w:ascii="仿宋" w:hAnsi="仿宋" w:eastAsia="仿宋" w:cs="仿宋"/>
          <w:sz w:val="32"/>
          <w:szCs w:val="32"/>
          <w:lang w:val="en-US" w:eastAsia="zh-CN"/>
        </w:rPr>
        <w:t>贵州省</w:t>
      </w:r>
      <w:r>
        <w:rPr>
          <w:rFonts w:hint="eastAsia" w:ascii="仿宋" w:hAnsi="仿宋" w:eastAsia="仿宋" w:cs="仿宋"/>
          <w:sz w:val="32"/>
          <w:szCs w:val="32"/>
        </w:rPr>
        <w:t>户籍脱贫户子女（简称“脱贫家庭学生”）的在校学生。</w:t>
      </w:r>
    </w:p>
    <w:p w14:paraId="0C3FB0F0">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sz w:val="32"/>
          <w:szCs w:val="32"/>
        </w:rPr>
      </w:pPr>
      <w:r>
        <w:rPr>
          <w:rFonts w:hint="eastAsia" w:ascii="仿宋" w:hAnsi="仿宋" w:eastAsia="仿宋" w:cs="仿宋"/>
          <w:b/>
          <w:bCs/>
          <w:sz w:val="32"/>
          <w:szCs w:val="32"/>
        </w:rPr>
        <w:t xml:space="preserve">第五条  </w:t>
      </w:r>
      <w:r>
        <w:rPr>
          <w:rFonts w:hint="eastAsia" w:ascii="仿宋" w:hAnsi="仿宋" w:eastAsia="仿宋" w:cs="仿宋"/>
          <w:sz w:val="32"/>
          <w:szCs w:val="32"/>
        </w:rPr>
        <w:t>巩固拓展脱贫攻坚成果专项学生资助的脱贫家庭学生应同时具备以下基本条件：</w:t>
      </w:r>
    </w:p>
    <w:p w14:paraId="63ABFA4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（一）热爱祖国，拥护中国共产党的领导；</w:t>
      </w:r>
    </w:p>
    <w:p w14:paraId="6DB52EA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（二）遵守宪法和法律，遵守学校规章制度；</w:t>
      </w:r>
    </w:p>
    <w:p w14:paraId="7BE39B2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（三）诚实守信，生活俭朴。</w:t>
      </w:r>
    </w:p>
    <w:p w14:paraId="692FDEFA">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sz w:val="32"/>
          <w:szCs w:val="32"/>
        </w:rPr>
      </w:pPr>
      <w:r>
        <w:rPr>
          <w:rFonts w:hint="eastAsia" w:ascii="仿宋" w:hAnsi="仿宋" w:eastAsia="仿宋" w:cs="仿宋"/>
          <w:b/>
          <w:bCs/>
          <w:sz w:val="32"/>
          <w:szCs w:val="32"/>
        </w:rPr>
        <w:t>第六条</w:t>
      </w:r>
      <w:r>
        <w:rPr>
          <w:rFonts w:hint="eastAsia" w:ascii="仿宋" w:hAnsi="仿宋" w:eastAsia="仿宋" w:cs="仿宋"/>
          <w:sz w:val="32"/>
          <w:szCs w:val="32"/>
        </w:rPr>
        <w:t xml:space="preserve">  对我校的脱贫家庭学生，在校就读期间，实施以下巩固拓展脱贫攻坚成果专项学生资助项目：</w:t>
      </w:r>
    </w:p>
    <w:p w14:paraId="59E602D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一）</w:t>
      </w:r>
      <w:r>
        <w:rPr>
          <w:rFonts w:hint="eastAsia" w:ascii="仿宋" w:hAnsi="仿宋" w:eastAsia="仿宋" w:cs="仿宋"/>
          <w:sz w:val="32"/>
          <w:szCs w:val="32"/>
        </w:rPr>
        <w:t>专项助学金标准为1000元/生/年；</w:t>
      </w:r>
    </w:p>
    <w:p w14:paraId="6FE107C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二）</w:t>
      </w:r>
      <w:r>
        <w:rPr>
          <w:rFonts w:hint="eastAsia" w:ascii="仿宋" w:hAnsi="仿宋" w:eastAsia="仿宋" w:cs="仿宋"/>
          <w:sz w:val="32"/>
          <w:szCs w:val="32"/>
        </w:rPr>
        <w:t>免（补助）学费，标准为本科3830元/生/年。</w:t>
      </w:r>
    </w:p>
    <w:p w14:paraId="5C7974E6">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sz w:val="32"/>
          <w:szCs w:val="32"/>
        </w:rPr>
      </w:pPr>
      <w:r>
        <w:rPr>
          <w:rFonts w:hint="eastAsia" w:ascii="仿宋" w:hAnsi="仿宋" w:eastAsia="仿宋" w:cs="仿宋"/>
          <w:b/>
          <w:bCs/>
          <w:sz w:val="32"/>
          <w:szCs w:val="32"/>
        </w:rPr>
        <w:t xml:space="preserve">第七条 </w:t>
      </w:r>
      <w:r>
        <w:rPr>
          <w:rFonts w:hint="eastAsia" w:ascii="仿宋" w:hAnsi="仿宋" w:eastAsia="仿宋" w:cs="仿宋"/>
          <w:sz w:val="32"/>
          <w:szCs w:val="32"/>
        </w:rPr>
        <w:t xml:space="preserve"> 脱贫家庭学生已享受政府、学校组织提供的相同资助项目的，不应再重复享受相应的巩固拓展脱贫攻坚成果专项学生资助。</w:t>
      </w:r>
    </w:p>
    <w:p w14:paraId="1088DC4B">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sz w:val="32"/>
          <w:szCs w:val="32"/>
        </w:rPr>
      </w:pPr>
      <w:r>
        <w:rPr>
          <w:rFonts w:hint="eastAsia" w:ascii="仿宋" w:hAnsi="仿宋" w:eastAsia="仿宋" w:cs="仿宋"/>
          <w:b/>
          <w:bCs/>
          <w:sz w:val="32"/>
          <w:szCs w:val="32"/>
        </w:rPr>
        <w:t xml:space="preserve">第八条 </w:t>
      </w:r>
      <w:r>
        <w:rPr>
          <w:rFonts w:hint="eastAsia" w:ascii="仿宋" w:hAnsi="仿宋" w:eastAsia="仿宋" w:cs="仿宋"/>
          <w:sz w:val="32"/>
          <w:szCs w:val="32"/>
        </w:rPr>
        <w:t xml:space="preserve"> 专项资金采用因素法分配，根据受助学生人数、相关标准等进行测算。</w:t>
      </w:r>
    </w:p>
    <w:p w14:paraId="454DE56C">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sz w:val="32"/>
          <w:szCs w:val="32"/>
        </w:rPr>
      </w:pPr>
      <w:r>
        <w:rPr>
          <w:rFonts w:hint="eastAsia" w:ascii="仿宋" w:hAnsi="仿宋" w:eastAsia="仿宋" w:cs="仿宋"/>
          <w:b/>
          <w:bCs/>
          <w:sz w:val="32"/>
          <w:szCs w:val="32"/>
        </w:rPr>
        <w:t>第九条</w:t>
      </w:r>
      <w:r>
        <w:rPr>
          <w:rFonts w:hint="eastAsia" w:ascii="仿宋" w:hAnsi="仿宋" w:eastAsia="仿宋" w:cs="仿宋"/>
          <w:sz w:val="32"/>
          <w:szCs w:val="32"/>
        </w:rPr>
        <w:t xml:space="preserve">  我校巩固拓展脱贫攻坚成果专项学生资助经费由省级财政承担。</w:t>
      </w:r>
    </w:p>
    <w:p w14:paraId="14BA976C">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sz w:val="32"/>
          <w:szCs w:val="32"/>
        </w:rPr>
      </w:pPr>
      <w:r>
        <w:rPr>
          <w:rFonts w:hint="eastAsia" w:ascii="仿宋" w:hAnsi="仿宋" w:eastAsia="仿宋" w:cs="仿宋"/>
          <w:b/>
          <w:bCs/>
          <w:sz w:val="32"/>
          <w:szCs w:val="32"/>
        </w:rPr>
        <w:t>第十条</w:t>
      </w:r>
      <w:r>
        <w:rPr>
          <w:rFonts w:hint="eastAsia" w:ascii="仿宋" w:hAnsi="仿宋" w:eastAsia="仿宋" w:cs="仿宋"/>
          <w:sz w:val="32"/>
          <w:szCs w:val="32"/>
        </w:rPr>
        <w:t xml:space="preserve">  对脱贫家庭学生的确认，学校通过全国学生资助管理信息系统和贵州省教育精准扶贫系统查询、审核和确认学生名单，确保不漏一人。</w:t>
      </w:r>
    </w:p>
    <w:p w14:paraId="1D4A9CDB">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sz w:val="32"/>
          <w:szCs w:val="32"/>
        </w:rPr>
      </w:pPr>
      <w:r>
        <w:rPr>
          <w:rFonts w:hint="eastAsia" w:ascii="仿宋" w:hAnsi="仿宋" w:eastAsia="仿宋" w:cs="仿宋"/>
          <w:b/>
          <w:bCs/>
          <w:sz w:val="32"/>
          <w:szCs w:val="32"/>
        </w:rPr>
        <w:t>第十一条</w:t>
      </w:r>
      <w:r>
        <w:rPr>
          <w:rFonts w:hint="eastAsia" w:ascii="仿宋" w:hAnsi="仿宋" w:eastAsia="仿宋" w:cs="仿宋"/>
          <w:sz w:val="32"/>
          <w:szCs w:val="32"/>
        </w:rPr>
        <w:t xml:space="preserve">  巩固拓展脱贫攻坚成果专项学生资助的申请与评审程序：</w:t>
      </w:r>
    </w:p>
    <w:p w14:paraId="3205B85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（一）个人申请。每年9月，符合条件的学生按要求如实填写申请信息，在规定时间内提交申请材料。</w:t>
      </w:r>
    </w:p>
    <w:p w14:paraId="0073255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二）班级民主评议。辅导员核实学生的申请材料，组织班级民主评议小组进行民主评议。评议时，主要考虑在校学生的基本情况、消费行为等。班级民主评议结果在班级内进行公示，公示时间不少于2天，充分征求和听取师生的意见。公示无异议后对符合条件的学生签署意见，报学院评审。</w:t>
      </w:r>
    </w:p>
    <w:p w14:paraId="5DD15AE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三）学院评审。各学院学生资助工作小组将召开评审会，对班级民主评议小组评议情况进行集中评审，评审结果将在本学院内进行公示，公示时间不少于3天。如果公示无异议，上报学院党政联席会集体讨论确定推荐名单，并签署意见加盖公章，提交《××学院关于巩固拓展脱贫攻坚成果专项学生资助的评审报告》报大学生资助管理中心。</w:t>
      </w:r>
    </w:p>
    <w:p w14:paraId="2AF2CCD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（四）大学生资助管理中心对各学院申报材料进行审核、整理、汇总，提出巩固拓展脱贫攻坚成果专项学生资助拟资助名单，并报学校学生资助工作领导小组评审。</w:t>
      </w:r>
    </w:p>
    <w:p w14:paraId="130A686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五）学校评审。经学校学生资助工作领导小组审议通过后，在学校范围内进行公示，公示时间为5个工作日。公示无异议后，按要求将巩固拓展脱贫攻坚成果专项学生资助评审结果报送省教育厅学生资助管理办公室，并组织发放专项资助经费。</w:t>
      </w:r>
    </w:p>
    <w:p w14:paraId="24FE13FD">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sz w:val="32"/>
          <w:szCs w:val="32"/>
        </w:rPr>
      </w:pPr>
      <w:r>
        <w:rPr>
          <w:rFonts w:hint="eastAsia" w:ascii="仿宋" w:hAnsi="仿宋" w:eastAsia="仿宋" w:cs="仿宋"/>
          <w:b/>
          <w:bCs/>
          <w:sz w:val="32"/>
          <w:szCs w:val="32"/>
        </w:rPr>
        <w:t>第十二条</w:t>
      </w:r>
      <w:r>
        <w:rPr>
          <w:rFonts w:hint="eastAsia" w:ascii="仿宋" w:hAnsi="仿宋" w:eastAsia="仿宋" w:cs="仿宋"/>
          <w:sz w:val="32"/>
          <w:szCs w:val="32"/>
        </w:rPr>
        <w:t xml:space="preserve"> 巩固拓展脱贫攻坚成果专项学生资助资金由大学生资助管理中心负责编制发放名单</w:t>
      </w:r>
      <w:r>
        <w:rPr>
          <w:rFonts w:hint="eastAsia" w:ascii="仿宋" w:hAnsi="仿宋" w:eastAsia="仿宋" w:cs="仿宋"/>
          <w:sz w:val="32"/>
          <w:szCs w:val="32"/>
          <w:lang w:val="en-US" w:eastAsia="zh-CN"/>
        </w:rPr>
        <w:t>汇总</w:t>
      </w:r>
      <w:r>
        <w:rPr>
          <w:rFonts w:hint="eastAsia" w:ascii="仿宋" w:hAnsi="仿宋" w:eastAsia="仿宋" w:cs="仿宋"/>
          <w:sz w:val="32"/>
          <w:szCs w:val="32"/>
        </w:rPr>
        <w:t>表，提交学校领导审批后，交由财务处负责将应发资金及时发放至受助学生本人的银行卡。发放完成后，填写《贵州省巩固拓展脱贫攻坚成果专项资助学生名单汇总表》和《贵州省巩固拓展脱贫攻坚成果专项学生资助资金汇总表》，上报省教育厅学生资助管理办公室。</w:t>
      </w:r>
    </w:p>
    <w:p w14:paraId="383FD612">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sz w:val="32"/>
          <w:szCs w:val="32"/>
        </w:rPr>
      </w:pPr>
      <w:r>
        <w:rPr>
          <w:rFonts w:hint="eastAsia" w:ascii="仿宋" w:hAnsi="仿宋" w:eastAsia="仿宋" w:cs="仿宋"/>
          <w:b/>
          <w:bCs/>
          <w:sz w:val="32"/>
          <w:szCs w:val="32"/>
        </w:rPr>
        <w:t xml:space="preserve">第十三条 </w:t>
      </w:r>
      <w:r>
        <w:rPr>
          <w:rFonts w:hint="eastAsia" w:ascii="仿宋" w:hAnsi="仿宋" w:eastAsia="仿宋" w:cs="仿宋"/>
          <w:sz w:val="32"/>
          <w:szCs w:val="32"/>
        </w:rPr>
        <w:t xml:space="preserve"> 学校切实加强资金使用管理，对资助资金实行分账核算，确保专款专用；学校建立专门档案，将学生申请表、公示情况、受助学生名单汇总表、资金发放登记表、银行发放明细清单、记账凭证和工作情况等有关材料分年度建档备查。</w:t>
      </w:r>
    </w:p>
    <w:p w14:paraId="624E4737">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sz w:val="32"/>
          <w:szCs w:val="32"/>
        </w:rPr>
      </w:pPr>
      <w:r>
        <w:rPr>
          <w:rFonts w:hint="eastAsia" w:ascii="仿宋" w:hAnsi="仿宋" w:eastAsia="仿宋" w:cs="仿宋"/>
          <w:b/>
          <w:bCs/>
          <w:sz w:val="32"/>
          <w:szCs w:val="32"/>
        </w:rPr>
        <w:t xml:space="preserve">第十四条 </w:t>
      </w:r>
      <w:r>
        <w:rPr>
          <w:rFonts w:hint="eastAsia" w:ascii="仿宋" w:hAnsi="仿宋" w:eastAsia="仿宋" w:cs="仿宋"/>
          <w:sz w:val="32"/>
          <w:szCs w:val="32"/>
        </w:rPr>
        <w:t xml:space="preserve"> 学校应当加强资金内部控制管理，有效防范风险，提升资金管理的规范性、安全性、有效性。</w:t>
      </w:r>
    </w:p>
    <w:p w14:paraId="7A079AF6">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sz w:val="32"/>
          <w:szCs w:val="32"/>
        </w:rPr>
      </w:pPr>
      <w:r>
        <w:rPr>
          <w:rFonts w:hint="eastAsia" w:ascii="仿宋" w:hAnsi="仿宋" w:eastAsia="仿宋" w:cs="仿宋"/>
          <w:b/>
          <w:bCs/>
          <w:sz w:val="32"/>
          <w:szCs w:val="32"/>
        </w:rPr>
        <w:t xml:space="preserve">第十五条 </w:t>
      </w:r>
      <w:r>
        <w:rPr>
          <w:rFonts w:hint="eastAsia" w:ascii="仿宋" w:hAnsi="仿宋" w:eastAsia="仿宋" w:cs="仿宋"/>
          <w:sz w:val="32"/>
          <w:szCs w:val="32"/>
        </w:rPr>
        <w:t xml:space="preserve"> 学校在资助对象审核认定、资金审核分配等审批工作中，存在违反规定认定资助对象或分配资金、向不符合条件的单位或个人分配资金、擅自超出规定的范围或标准认定资助对象或分配资金，滞留、挤占、挪用、套取资金，以及其他滥用职权、玩忽职守、徇私舞弊等违法违纪行为的，按国家有关规定追究相应责任。</w:t>
      </w:r>
    </w:p>
    <w:sectPr>
      <w:footerReference r:id="rId3" w:type="default"/>
      <w:pgSz w:w="11906" w:h="16838"/>
      <w:pgMar w:top="2098" w:right="1474" w:bottom="2154" w:left="1417"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422A7646-8984-4D29-9C2E-DF173E8FA22B}"/>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960C3AC4-2E10-4EB0-84CB-B2C625522A09}"/>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embedRegular r:id="rId3" w:fontKey="{49B616C9-9041-46F1-AA12-774029B12562}"/>
  </w:font>
  <w:font w:name="方正小标宋简体">
    <w:panose1 w:val="02010601030101010101"/>
    <w:charset w:val="86"/>
    <w:family w:val="auto"/>
    <w:pitch w:val="default"/>
    <w:sig w:usb0="00000001" w:usb1="080E0000" w:usb2="00000000" w:usb3="00000000" w:csb0="00040000" w:csb1="00000000"/>
  </w:font>
  <w:font w:name="方正小标宋_GBK">
    <w:panose1 w:val="03000509000000000000"/>
    <w:charset w:val="86"/>
    <w:family w:val="auto"/>
    <w:pitch w:val="default"/>
    <w:sig w:usb0="00000001" w:usb1="080E0000" w:usb2="00000000" w:usb3="00000000" w:csb0="00040000" w:csb1="00000000"/>
    <w:embedRegular r:id="rId4" w:fontKey="{48328F66-FB15-4308-9B87-4E3CDCB83072}"/>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62E591">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EBF713F">
                          <w:pPr>
                            <w:pStyle w:val="2"/>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1EBF713F">
                    <w:pPr>
                      <w:pStyle w:val="2"/>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g4ZjNmY2VmNjQ2OTZjNTNiMmI0ZGEyYjQwZmRkZjYifQ=="/>
  </w:docVars>
  <w:rsids>
    <w:rsidRoot w:val="00000000"/>
    <w:rsid w:val="13596EAB"/>
    <w:rsid w:val="1B8B3889"/>
    <w:rsid w:val="2DFD2985"/>
    <w:rsid w:val="34B1049E"/>
    <w:rsid w:val="374A1ACA"/>
    <w:rsid w:val="40BE6382"/>
    <w:rsid w:val="526A6FA7"/>
    <w:rsid w:val="6299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1678</Words>
  <Characters>1687</Characters>
  <Lines>0</Lines>
  <Paragraphs>0</Paragraphs>
  <TotalTime>5</TotalTime>
  <ScaleCrop>false</ScaleCrop>
  <LinksUpToDate>false</LinksUpToDate>
  <CharactersWithSpaces>1716</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2024-10-28T13:04:00Z</dcterms:created>
  <dc:creator>23012</dc:creator>
  <cp:lastModifiedBy>萍娃子艾特RC</cp:lastModifiedBy>
  <dcterms:modified xsi:type="dcterms:W3CDTF">2024-11-07T01:48:08Z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B36DE987D2D0435DACE054AB3DA355C3_12</vt:lpwstr>
  </property>
</Properties>
</file>