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bdr w:val="single" w:color="000000" w:sz="4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-534035</wp:posOffset>
            </wp:positionV>
            <wp:extent cx="788670" cy="789940"/>
            <wp:effectExtent l="0" t="0" r="3810" b="2540"/>
            <wp:wrapSquare wrapText="bothSides"/>
            <wp:docPr id="1" name="图片 1" descr="企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8"/>
          <w:lang w:val="en-US" w:eastAsia="zh-CN"/>
        </w:rPr>
        <w:t>贵州百灵企业集团制药股份有限公司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2020年度春季招聘计划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 贵州百灵企业集团制药股份有限公司（以下简称“贵州百灵”）是一家从事苗药研发、生产、销售于一体的医药上市公司，注册资本14.112亿元，总资产42.3亿元，员工5000余人。2010年6月，公司在深圳证券交易所成功上市（股票代码：SZ 002424）。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　公司明确围绕“强化公司在苗药领域的优势地位，力争成为中成药领域具有核心竞争优势的企业”为战略发展目标，以实施“科技苗药、文化苗药、生态苗药”为抓手，致力打造拥有大健康全产业链的企业集团。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随着公司规模的不断扩大，对人才的需求与日俱增。本着发扬企业文化，提高企业员工整体素质，获取企业发展所需人才的宗旨，结合公司发展战略及相关计划安排，特制订2020度招聘计划。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人才甄选以岗适其人、人适其岗、人岗匹配为宗旨；甄选过程以公平、公正、公开为原则；甄选内容从品德、知识结构、思维逻辑、专业技能、经验、综合素能等方面进行全面审核，以确保为企业吸引到合适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2020度招聘计划，根据公司各部门的人员需求，由公司人力资源部对人员需求进行统计、汇总。详情见</w:t>
      </w:r>
      <w:r>
        <w:rPr>
          <w:rFonts w:hint="eastAsia"/>
          <w:b/>
          <w:bCs/>
          <w:sz w:val="28"/>
          <w:szCs w:val="28"/>
          <w:lang w:val="en-US" w:eastAsia="zh-CN"/>
        </w:rPr>
        <w:t>《贵州百灵2020春季招聘计划表》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因为疫情影响，应聘人员于5月20日前将简历发送到简历投递邮箱，简历合格者由公司人事部电话通知应聘人员进行统一面试，面试时间，面试地点另行通知。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简历投递邮箱：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instrText xml:space="preserve"> HYPERLINK "mailto:bailinghr@163.com" </w:instrTex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/>
          <w:b w:val="0"/>
          <w:bCs w:val="0"/>
          <w:sz w:val="28"/>
          <w:szCs w:val="36"/>
          <w:lang w:val="en-US" w:eastAsia="zh-CN"/>
        </w:rPr>
        <w:t>bailinghr@163.com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招聘专线：刘先生  0851—33411979</w:t>
      </w:r>
    </w:p>
    <w:p>
      <w:pPr>
        <w:numPr>
          <w:ilvl w:val="0"/>
          <w:numId w:val="0"/>
        </w:numPr>
        <w:ind w:firstLine="1960" w:firstLineChars="700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960" w:firstLineChars="700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960" w:firstLineChars="700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960" w:firstLineChars="7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贵州百灵企业集团制药股份有限公司人事部</w:t>
      </w:r>
    </w:p>
    <w:p>
      <w:pPr>
        <w:numPr>
          <w:ilvl w:val="0"/>
          <w:numId w:val="0"/>
        </w:numPr>
        <w:wordWrap w:val="0"/>
        <w:ind w:firstLine="1960" w:firstLineChars="7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2020年4月9日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33E98A06"/>
    <w:multiLevelType w:val="singleLevel"/>
    <w:tmpl w:val="33E98A06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44D67"/>
    <w:rsid w:val="1F5A4A83"/>
    <w:rsid w:val="226706AE"/>
    <w:rsid w:val="48221CE8"/>
    <w:rsid w:val="4DC31D8C"/>
    <w:rsid w:val="5C8A1569"/>
    <w:rsid w:val="5FDE6B58"/>
    <w:rsid w:val="665D5AA3"/>
    <w:rsid w:val="6B60401E"/>
    <w:rsid w:val="778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刘凯</cp:lastModifiedBy>
  <dcterms:modified xsi:type="dcterms:W3CDTF">2020-04-09T05:59:26Z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