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asciiTheme="majorEastAsia" w:hAnsiTheme="majorEastAsia" w:eastAsiaTheme="majorEastAsia"/>
          <w:b/>
          <w:bCs/>
          <w:sz w:val="36"/>
          <w:szCs w:val="36"/>
        </w:rPr>
        <w:t>贵州贵能移动新能源有限公司招聘简章</w:t>
      </w:r>
    </w:p>
    <w:p>
      <w:pPr>
        <w:ind w:firstLine="1080" w:firstLineChars="300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ind w:firstLine="420" w:firstLineChars="200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贵州贵能移动新能源有限公司是由北京华丰源投资有限公司、贵阳综保集团共同出资设立的一家从事薄膜太阳能电池、组件及上游原材料研发、生产、销售的新能源类公司。公司成立于2017年11月17日，注册资本金3亿元。公司一期工程总投资77亿元，主要产品有柔性铜铟镓硒薄膜太阳能组件及汉瓦，铜铟镓硒薄膜太阳能电池生产用靶材，砷化镓薄膜太阳能电池组件。</w:t>
      </w:r>
    </w:p>
    <w:p>
      <w:pPr>
        <w:ind w:firstLine="210" w:firstLineChars="100"/>
        <w:rPr>
          <w:color w:val="000000"/>
          <w:szCs w:val="21"/>
        </w:rPr>
      </w:pPr>
    </w:p>
    <w:p>
      <w:pPr>
        <w:ind w:firstLine="210" w:firstLineChars="100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一、招聘需求：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90"/>
        <w:gridCol w:w="1821"/>
        <w:gridCol w:w="35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序号</w:t>
            </w:r>
          </w:p>
        </w:tc>
        <w:tc>
          <w:tcPr>
            <w:tcW w:w="2290" w:type="dxa"/>
          </w:tcPr>
          <w:p>
            <w:pPr>
              <w:ind w:firstLine="211" w:firstLineChars="100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专业类别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岗位系列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</w:t>
            </w:r>
          </w:p>
        </w:tc>
        <w:tc>
          <w:tcPr>
            <w:tcW w:w="2290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经济管理类</w:t>
            </w: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商务合同管理类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工程造价/工程预算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</w:p>
        </w:tc>
        <w:tc>
          <w:tcPr>
            <w:tcW w:w="2290" w:type="dxa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计算机与信息工程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信息管理</w:t>
            </w:r>
          </w:p>
        </w:tc>
        <w:tc>
          <w:tcPr>
            <w:tcW w:w="3543" w:type="dxa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1276" w:type="dxa"/>
            <w:vMerge w:val="continue"/>
            <w:tcBorders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3</w:t>
            </w:r>
          </w:p>
        </w:tc>
        <w:tc>
          <w:tcPr>
            <w:tcW w:w="2290" w:type="dxa"/>
          </w:tcPr>
          <w:p>
            <w:pPr>
              <w:ind w:firstLine="210" w:firstLineChars="100"/>
              <w:jc w:val="both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行政管理类</w:t>
            </w: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行政文员</w:t>
            </w:r>
          </w:p>
        </w:tc>
        <w:tc>
          <w:tcPr>
            <w:tcW w:w="3543" w:type="dxa"/>
          </w:tcPr>
          <w:p>
            <w:pPr>
              <w:ind w:firstLine="420" w:firstLineChars="200"/>
              <w:jc w:val="both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行政管理/工商管理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2人</w:t>
            </w:r>
          </w:p>
        </w:tc>
      </w:tr>
    </w:tbl>
    <w:p>
      <w:pPr>
        <w:ind w:firstLine="210" w:firstLineChars="100"/>
        <w:rPr>
          <w:rFonts w:hint="eastAsia" w:ascii="黑体" w:hAnsi="黑体" w:eastAsia="黑体" w:cs="黑体"/>
          <w:szCs w:val="21"/>
        </w:rPr>
      </w:pPr>
    </w:p>
    <w:p>
      <w:pPr>
        <w:ind w:firstLine="210" w:firstLineChars="1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二、岗位基本素质要求</w:t>
      </w:r>
      <w:r>
        <w:rPr>
          <w:rFonts w:hint="eastAsia" w:ascii="黑体" w:hAnsi="黑体" w:eastAsia="黑体" w:cs="黑体"/>
          <w:szCs w:val="21"/>
          <w:lang w:eastAsia="zh-CN"/>
        </w:rPr>
        <w:t>：</w:t>
      </w:r>
    </w:p>
    <w:p>
      <w:pPr>
        <w:ind w:firstLine="1050" w:firstLineChars="5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吃苦耐劳，勤奋踏实，学习成绩优良、身体健康，能很快接受新事物能力强。</w:t>
      </w:r>
      <w:bookmarkStart w:id="0" w:name="_GoBack"/>
      <w:bookmarkEnd w:id="0"/>
    </w:p>
    <w:p>
      <w:pPr>
        <w:ind w:firstLine="210" w:firstLineChars="1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三、招聘代表</w:t>
      </w:r>
      <w:r>
        <w:rPr>
          <w:rFonts w:hint="eastAsia" w:ascii="黑体" w:hAnsi="黑体" w:eastAsia="黑体" w:cs="黑体"/>
          <w:szCs w:val="21"/>
          <w:lang w:eastAsia="zh-CN"/>
        </w:rPr>
        <w:t>：</w:t>
      </w:r>
    </w:p>
    <w:p>
      <w:pPr>
        <w:ind w:firstLine="1050" w:firstLineChars="5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此次专场招聘会公司招聘代表：</w:t>
      </w:r>
    </w:p>
    <w:p>
      <w:pPr>
        <w:ind w:firstLine="840" w:firstLineChars="400"/>
        <w:rPr>
          <w:rFonts w:hint="eastAsia" w:ascii="黑体" w:hAnsi="黑体" w:eastAsia="黑体" w:cs="黑体"/>
          <w:szCs w:val="21"/>
        </w:rPr>
      </w:pPr>
    </w:p>
    <w:p>
      <w:pPr>
        <w:ind w:firstLine="210" w:firstLineChars="100"/>
        <w:rPr>
          <w:rStyle w:val="3"/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田春春  18585982762  EMAIL：</w:t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"mailto:tianchunchun@guanergy.com"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Style w:val="3"/>
          <w:rFonts w:hint="eastAsia" w:ascii="黑体" w:hAnsi="黑体" w:eastAsia="黑体" w:cs="黑体"/>
          <w:szCs w:val="21"/>
        </w:rPr>
        <w:t>tianchunchun@guanergy.com</w:t>
      </w:r>
      <w:r>
        <w:rPr>
          <w:rStyle w:val="3"/>
          <w:rFonts w:hint="eastAsia" w:ascii="黑体" w:hAnsi="黑体" w:eastAsia="黑体" w:cs="黑体"/>
          <w:szCs w:val="21"/>
        </w:rPr>
        <w:fldChar w:fldCharType="end"/>
      </w:r>
    </w:p>
    <w:p>
      <w:pPr>
        <w:ind w:firstLine="210" w:firstLineChars="100"/>
        <w:rPr>
          <w:rFonts w:hint="eastAsia" w:ascii="黑体" w:hAnsi="黑体" w:eastAsia="黑体" w:cs="黑体"/>
          <w:szCs w:val="21"/>
        </w:rPr>
      </w:pPr>
    </w:p>
    <w:p>
      <w:pPr>
        <w:ind w:firstLine="210" w:firstLineChars="1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公司地址:贵阳市综合保税区综保路349号海关大楼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86"/>
    <w:rsid w:val="00580024"/>
    <w:rsid w:val="005A1FFE"/>
    <w:rsid w:val="005F4A86"/>
    <w:rsid w:val="009D66B7"/>
    <w:rsid w:val="00CB2051"/>
    <w:rsid w:val="3DDE3E0B"/>
    <w:rsid w:val="47D13C2D"/>
    <w:rsid w:val="5539337D"/>
    <w:rsid w:val="55640EBA"/>
    <w:rsid w:val="737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472</Characters>
  <Lines>3</Lines>
  <Paragraphs>1</Paragraphs>
  <ScaleCrop>false</ScaleCrop>
  <LinksUpToDate>false</LinksUpToDate>
  <CharactersWithSpaces>553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2018-03-14T02:50:00Z</dcterms:created>
  <dc:creator>个人用户</dc:creator>
  <cp:lastModifiedBy>Administrator</cp:lastModifiedBy>
  <dcterms:modified xsi:type="dcterms:W3CDTF">2018-03-19T06:06:43Z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